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BB" w:rsidRDefault="001D4061">
      <w:pPr>
        <w:pStyle w:val="ConsPlusTitle0"/>
        <w:jc w:val="center"/>
        <w:outlineLvl w:val="0"/>
      </w:pPr>
      <w:r>
        <w:t>ПРАВИТЕЛЬСТВО КРАСНОЯРСКОГО КРАЯ</w:t>
      </w:r>
    </w:p>
    <w:p w:rsidR="00C973BB" w:rsidRDefault="00C973BB">
      <w:pPr>
        <w:pStyle w:val="ConsPlusTitle0"/>
        <w:jc w:val="center"/>
      </w:pPr>
    </w:p>
    <w:p w:rsidR="00C973BB" w:rsidRDefault="001D4061">
      <w:pPr>
        <w:pStyle w:val="ConsPlusTitle0"/>
        <w:jc w:val="center"/>
      </w:pPr>
      <w:r>
        <w:t>ПОСТАНОВЛЕНИЕ</w:t>
      </w:r>
    </w:p>
    <w:p w:rsidR="00C973BB" w:rsidRDefault="001D4061">
      <w:pPr>
        <w:pStyle w:val="ConsPlusTitle0"/>
        <w:jc w:val="center"/>
      </w:pPr>
      <w:r>
        <w:t>от 30 августа 2012 г. N 429-п</w:t>
      </w:r>
    </w:p>
    <w:p w:rsidR="00C973BB" w:rsidRDefault="00C973BB">
      <w:pPr>
        <w:pStyle w:val="ConsPlusTitle0"/>
        <w:jc w:val="center"/>
      </w:pPr>
    </w:p>
    <w:p w:rsidR="00C973BB" w:rsidRDefault="001D4061">
      <w:pPr>
        <w:pStyle w:val="ConsPlusTitle0"/>
        <w:jc w:val="center"/>
      </w:pPr>
      <w:r>
        <w:t>ОБ УСТАНОВЛЕНИИ РАЗМЕРА И ПОРЯДКА ПРЕДОСТАВЛЕНИЯ</w:t>
      </w:r>
    </w:p>
    <w:p w:rsidR="00C973BB" w:rsidRDefault="001D4061">
      <w:pPr>
        <w:pStyle w:val="ConsPlusTitle0"/>
        <w:jc w:val="center"/>
      </w:pPr>
      <w:r>
        <w:t>ЕДИНОВРЕМЕННОЙ ФИНАНСОВОЙ ПОМОЩИ БЕЗРАБОТНЫМ ГРАЖДАНАМ</w:t>
      </w:r>
    </w:p>
    <w:p w:rsidR="00C973BB" w:rsidRDefault="001D4061">
      <w:pPr>
        <w:pStyle w:val="ConsPlusTitle0"/>
        <w:jc w:val="center"/>
      </w:pPr>
      <w:r>
        <w:t>ПРИ ГОСУДАРСТВЕННОЙ РЕГИСТРАЦИИ В КАЧЕСТВЕ ИНДИВИДУАЛЬНОГО</w:t>
      </w:r>
    </w:p>
    <w:p w:rsidR="00C973BB" w:rsidRDefault="001D4061">
      <w:pPr>
        <w:pStyle w:val="ConsPlusTitle0"/>
        <w:jc w:val="center"/>
      </w:pPr>
      <w:r>
        <w:t>ПРЕДПРИНИМАТЕЛЯ, ГОСУДАРСТВЕННОЙ РЕГИСТРАЦИИ СОЗДАВАЕМОГО</w:t>
      </w:r>
    </w:p>
    <w:p w:rsidR="00C973BB" w:rsidRDefault="001D4061">
      <w:pPr>
        <w:pStyle w:val="ConsPlusTitle0"/>
        <w:jc w:val="center"/>
      </w:pPr>
      <w:r>
        <w:t xml:space="preserve">ЮРИДИЧЕСКОГО ЛИЦА, ГОСУДАРСТВЕННОЙ </w:t>
      </w:r>
      <w:r>
        <w:t>РЕГИСТРАЦИИ КРЕСТЬЯНСКОГО</w:t>
      </w:r>
    </w:p>
    <w:p w:rsidR="00C973BB" w:rsidRDefault="001D4061">
      <w:pPr>
        <w:pStyle w:val="ConsPlusTitle0"/>
        <w:jc w:val="center"/>
      </w:pPr>
      <w:r>
        <w:t>(ФЕРМЕРСКОГО) ХОЗЯЙСТВА, ПОСТАНОВКЕ НА УЧЕТ ФИЗИЧЕСКОГО ЛИЦА</w:t>
      </w:r>
    </w:p>
    <w:p w:rsidR="00C973BB" w:rsidRDefault="001D4061">
      <w:pPr>
        <w:pStyle w:val="ConsPlusTitle0"/>
        <w:jc w:val="center"/>
      </w:pPr>
      <w:r>
        <w:t>В НАЛОГОВОМ ОРГАНЕ В КАЧЕСТВЕ ПЛАТЕЛЬЩИКА НАЛОГА</w:t>
      </w:r>
    </w:p>
    <w:p w:rsidR="00C973BB" w:rsidRDefault="001D4061">
      <w:pPr>
        <w:pStyle w:val="ConsPlusTitle0"/>
        <w:jc w:val="center"/>
      </w:pPr>
      <w:r>
        <w:t>НА ПРОФЕССИОНАЛЬНЫЙ ДОХОД, В ТОМ ЧИСЛЕ ОПРЕДЕЛЕНИЕ</w:t>
      </w:r>
    </w:p>
    <w:p w:rsidR="00C973BB" w:rsidRDefault="001D4061">
      <w:pPr>
        <w:pStyle w:val="ConsPlusTitle0"/>
        <w:jc w:val="center"/>
      </w:pPr>
      <w:r>
        <w:t>НАПРАВЛЕНИЙ РАСХОДОВАНИЯ СРЕДСТВ ЕДИНОВРЕМЕННОЙ ФИНАНСОВОЙ</w:t>
      </w:r>
    </w:p>
    <w:p w:rsidR="00C973BB" w:rsidRDefault="001D4061">
      <w:pPr>
        <w:pStyle w:val="ConsPlusTitle0"/>
        <w:jc w:val="center"/>
      </w:pPr>
      <w:r>
        <w:t>ПОМОЩИ, ПОРЯДКА ПОДТВЕРЖДЕНИЯ ЦЕЛЕВОГО ИСПОЛЬЗОВАНИЯ СРЕДСТВ</w:t>
      </w:r>
    </w:p>
    <w:p w:rsidR="00C973BB" w:rsidRDefault="001D4061">
      <w:pPr>
        <w:pStyle w:val="ConsPlusTitle0"/>
        <w:jc w:val="center"/>
      </w:pPr>
      <w:r>
        <w:t>ЕДИНОВРЕМЕННОЙ ФИНАНСОВОЙ ПОМОЩИ, СЛУЧАЕВ И ПОРЯДКА ВОЗВРАТА</w:t>
      </w:r>
    </w:p>
    <w:p w:rsidR="00C973BB" w:rsidRDefault="001D4061">
      <w:pPr>
        <w:pStyle w:val="ConsPlusTitle0"/>
        <w:jc w:val="center"/>
      </w:pPr>
      <w:r>
        <w:t>СРЕДСТВ ЕДИНОВРЕМЕННОЙ ФИНАНСОВОЙ ПОМОЩИ, СОСТАВА КОМИССИИ</w:t>
      </w:r>
    </w:p>
    <w:p w:rsidR="00C973BB" w:rsidRDefault="001D4061">
      <w:pPr>
        <w:pStyle w:val="ConsPlusTitle0"/>
        <w:jc w:val="center"/>
      </w:pPr>
      <w:r>
        <w:t>(РАБОЧЕЙ ГРУППЫ) ПО РАССМОТРЕНИЮ И ОЦЕНКЕ БИЗНЕС-ПЛАНОВ,</w:t>
      </w:r>
    </w:p>
    <w:p w:rsidR="00C973BB" w:rsidRDefault="001D4061">
      <w:pPr>
        <w:pStyle w:val="ConsPlusTitle0"/>
        <w:jc w:val="center"/>
      </w:pPr>
      <w:r>
        <w:t>ПОРЯДКА ЕЕ РАБОТЫ,</w:t>
      </w:r>
      <w:r>
        <w:t xml:space="preserve"> ВКЛЮЧАЯ ПОРЯДОК РАССМОТРЕНИЯ И ОЦЕНКИ</w:t>
      </w:r>
    </w:p>
    <w:p w:rsidR="00C973BB" w:rsidRDefault="001D4061">
      <w:pPr>
        <w:pStyle w:val="ConsPlusTitle0"/>
        <w:jc w:val="center"/>
      </w:pPr>
      <w:r>
        <w:t>БИЗНЕС-ПЛАНОВ, ВЫДАЧИ РЕКОМЕНДАЦИЙ ПО ПРЕДОСТАВЛЕНИЮ</w:t>
      </w:r>
    </w:p>
    <w:p w:rsidR="00C973BB" w:rsidRDefault="001D4061">
      <w:pPr>
        <w:pStyle w:val="ConsPlusTitle0"/>
        <w:jc w:val="center"/>
      </w:pPr>
      <w:r>
        <w:t>БЕЗРАБОТНЫМ ГРАЖДАНАМ ЕДИНОВРЕМЕННОЙ ФИНАНСОВОЙ ПОМОЩИ</w:t>
      </w:r>
    </w:p>
    <w:p w:rsidR="00C973BB" w:rsidRDefault="00C973B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973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BB" w:rsidRDefault="00C973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BB" w:rsidRDefault="00C973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73BB" w:rsidRDefault="001D406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73BB" w:rsidRDefault="001D406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:rsidR="00C973BB" w:rsidRDefault="001D40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04.03.2014 </w:t>
            </w:r>
            <w:hyperlink r:id="rId7" w:tooltip="Постановление Правительства Красноярского края от 04.03.2014 N 65-п &quot;О внесении изменений в Постановление Правительства Красноярского края от 30.08.2012 N 429-п &quot;Об утверждении Порядка, условий и размера предоставления единовременной финансовой помощи при госу">
              <w:r>
                <w:rPr>
                  <w:color w:val="0000FF"/>
                </w:rPr>
                <w:t>N 65-п</w:t>
              </w:r>
            </w:hyperlink>
            <w:r>
              <w:rPr>
                <w:color w:val="392C69"/>
              </w:rPr>
              <w:t xml:space="preserve">, от 30.04.2015 </w:t>
            </w:r>
            <w:hyperlink r:id="rId8" w:tooltip="Постановление Правительства Красноярского края от 30.04.2015 N 201-п &quot;О внесении изменений в Постановление Правительства Красноярского края от 30.08.2012 N 429-п &quot;Об утверждении Порядка, условий и размера предоставления единовременной финансовой помощи при гос">
              <w:r>
                <w:rPr>
                  <w:color w:val="0000FF"/>
                </w:rPr>
                <w:t>N 201-п</w:t>
              </w:r>
            </w:hyperlink>
            <w:r>
              <w:rPr>
                <w:color w:val="392C69"/>
              </w:rPr>
              <w:t>,</w:t>
            </w:r>
          </w:p>
          <w:p w:rsidR="00C973BB" w:rsidRDefault="001D40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25.08.2015 </w:t>
            </w:r>
            <w:hyperlink r:id="rId9" w:tooltip="Постановление Правительства Красноярского края от 25.08.2015 N 461-п &quot;О внесении изменений в Постановление Правительства Красноярского края от 30.08.2012 N 429-п &quot;Об утверждении Порядка, условий и размера предоставления единовременной финансовой помощи при гос">
              <w:r>
                <w:rPr>
                  <w:color w:val="0000FF"/>
                </w:rPr>
                <w:t>N 461-п</w:t>
              </w:r>
            </w:hyperlink>
            <w:r>
              <w:rPr>
                <w:color w:val="392C69"/>
              </w:rPr>
              <w:t xml:space="preserve">, от 27.08.2019 </w:t>
            </w:r>
            <w:hyperlink r:id="rId10" w:tooltip="Постановление Правительства Красноярского края от 27.08.2019 N 442-п &quot;О внесении изменений в Постановление Правительства Красноярского края от 30.08.2012 N 429-п &quot;Об утверждении Порядка, условий и размера предоставления единовременной финансовой помощи при гос">
              <w:r>
                <w:rPr>
                  <w:color w:val="0000FF"/>
                </w:rPr>
                <w:t>N 442-п</w:t>
              </w:r>
            </w:hyperlink>
            <w:r>
              <w:rPr>
                <w:color w:val="392C69"/>
              </w:rPr>
              <w:t xml:space="preserve">, от 28.02.2023 </w:t>
            </w:r>
            <w:hyperlink r:id="rId11" w:tooltip="Постановление Правительства Красноярского края от 28.02.2023 N 155-п &quot;О внесении изменений в Постановление Правительства Красноярского края от 30.08.2012 N 429-п &quot;Об утверждении Порядка, условий и размера предоставления единовременной финансовой помощи при гос">
              <w:r>
                <w:rPr>
                  <w:color w:val="0000FF"/>
                </w:rPr>
                <w:t>N 155-п</w:t>
              </w:r>
            </w:hyperlink>
            <w:r>
              <w:rPr>
                <w:color w:val="392C69"/>
              </w:rPr>
              <w:t>,</w:t>
            </w:r>
          </w:p>
          <w:p w:rsidR="00C973BB" w:rsidRDefault="001D40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26.11.2024 </w:t>
            </w:r>
            <w:hyperlink r:id="rId12" w:tooltip="Постановление Правительства Красноярского края от 26.11.2024 N 934-п &quot;О внесении изменений в Постановление Правительства Красноярского края от 30.08.2012 N 429-п &quot;Об утверждении Порядка, условий предоставления и размера единовременной финансовой помощи при гос">
              <w:r>
                <w:rPr>
                  <w:color w:val="0000FF"/>
                </w:rPr>
                <w:t>N 934-п</w:t>
              </w:r>
            </w:hyperlink>
            <w:r>
              <w:rPr>
                <w:color w:val="392C69"/>
              </w:rPr>
              <w:t xml:space="preserve">, от 14.10.2025 </w:t>
            </w:r>
            <w:hyperlink r:id="rId13" w:tooltip="Постановление Правительства Красноярского края от 14.10.2025 N 884-п &quot;О внесении изменений в Постановление Правительства Красноярского края от 30.08.2012 N 429-п &quot;Об утверждении Порядка, условий предоставления и размера единовременной финансовой помощи при гос">
              <w:r>
                <w:rPr>
                  <w:color w:val="0000FF"/>
                </w:rPr>
                <w:t>N 884-п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BB" w:rsidRDefault="00C973BB">
            <w:pPr>
              <w:pStyle w:val="ConsPlusNormal0"/>
            </w:pPr>
          </w:p>
        </w:tc>
      </w:tr>
    </w:tbl>
    <w:p w:rsidR="00C973BB" w:rsidRDefault="00C973BB">
      <w:pPr>
        <w:pStyle w:val="ConsPlusNormal0"/>
        <w:jc w:val="both"/>
      </w:pPr>
    </w:p>
    <w:p w:rsidR="00C973BB" w:rsidRDefault="001D4061">
      <w:pPr>
        <w:pStyle w:val="ConsPlusNormal0"/>
        <w:ind w:firstLine="540"/>
        <w:jc w:val="both"/>
      </w:pPr>
      <w:r>
        <w:t xml:space="preserve">В соответствии со </w:t>
      </w:r>
      <w:hyperlink r:id="rId14" w:tooltip="Устав Красноярского края от 05.06.2008 N 5-1777 (подписан Губернатором Красноярского края 10.06.2008) (ред. от 03.07.2025) {КонсультантПлюс}">
        <w:r>
          <w:rPr>
            <w:color w:val="0000FF"/>
          </w:rPr>
          <w:t>статьей 103</w:t>
        </w:r>
      </w:hyperlink>
      <w:r>
        <w:t xml:space="preserve"> Устава</w:t>
      </w:r>
      <w:r>
        <w:t xml:space="preserve"> Красноярского края, </w:t>
      </w:r>
      <w:hyperlink r:id="rId15" w:tooltip="Закон Красноярского края от 01.12.2011 N 13-6604 (ред. от 19.12.2024) &quot;О регулировании отдельных отношений в сфере занятости населения в Красноярском крае&quot; (подписан Губернатором Красноярского края 14.12.2011) {КонсультантПлюс}">
        <w:r>
          <w:rPr>
            <w:color w:val="0000FF"/>
          </w:rPr>
          <w:t>подпунктом "д" пункта 1 статьи 3</w:t>
        </w:r>
      </w:hyperlink>
      <w:r>
        <w:t xml:space="preserve"> Закона Красноярского края от 01.12.2011 N 13-6604 "О регулировании отдельных отношений в сфере занятости населения в Красноярском кра</w:t>
      </w:r>
      <w:r>
        <w:t xml:space="preserve">е", учитывая </w:t>
      </w:r>
      <w:hyperlink r:id="rId16" w:tooltip="Приказ Минтруда России от 06.12.2024 N 673н &quot;Об утверждении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06.12.2024 N 673н "Об утверждении Стандарта деятельности по осуществлению полномочи</w:t>
      </w:r>
      <w:r>
        <w:t>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</w:t>
      </w:r>
      <w:r>
        <w:t>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</w:t>
      </w:r>
      <w:r>
        <w:t>д", постановляю:</w:t>
      </w:r>
    </w:p>
    <w:p w:rsidR="00C973BB" w:rsidRDefault="001D4061">
      <w:pPr>
        <w:pStyle w:val="ConsPlusNormal0"/>
        <w:jc w:val="both"/>
      </w:pPr>
      <w:r>
        <w:t xml:space="preserve">(преамбула в ред. </w:t>
      </w:r>
      <w:hyperlink r:id="rId17" w:tooltip="Постановление Правительства Красноярского края от 14.10.2025 N 884-п &quot;О внесении изменений в Постановление Правительства Красноярского края от 30.08.2012 N 429-п &quot;Об утверждении Порядка, условий предоставления и размера единовременной финансовой помощи при гос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14.10.2025 N 884-п)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1. Установить </w:t>
      </w:r>
      <w:hyperlink w:anchor="P49" w:tooltip="РАЗМЕР И ПОРЯДОК">
        <w:r>
          <w:rPr>
            <w:color w:val="0000FF"/>
          </w:rPr>
          <w:t>размер</w:t>
        </w:r>
      </w:hyperlink>
      <w:r>
        <w:t xml:space="preserve"> и порядок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</w:t>
      </w:r>
      <w:r>
        <w:t>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доход, в том числе определение направлений расходования средств единовременной финансовой помощи, по</w:t>
      </w:r>
      <w:r>
        <w:t>рядка подтверждения целевого использования средств единовременной финансовой помощи, случаев и порядка возврата средств единовременной финансовой помощи, состава комиссии (рабочей группы) по рассмотрению и оценке бизнес-планов, порядка ее работы, включая п</w:t>
      </w:r>
      <w:r>
        <w:t>орядок рассмотрения и оценки бизнес-планов, выдачи рекомендаций по предоставлению безработным гражданам единовременной финансовой помощи.</w:t>
      </w:r>
    </w:p>
    <w:p w:rsidR="00C973BB" w:rsidRDefault="001D4061">
      <w:pPr>
        <w:pStyle w:val="ConsPlusNormal0"/>
        <w:jc w:val="both"/>
      </w:pPr>
      <w:r>
        <w:t xml:space="preserve">(п. 1 в ред. </w:t>
      </w:r>
      <w:hyperlink r:id="rId18" w:tooltip="Постановление Правительства Красноярского края от 14.10.2025 N 884-п &quot;О внесении изменений в Постановление Правительства Красноярского края от 30.08.2012 N 429-п &quot;Об утверждении Порядка, условий предоставления и размера единовременной финансовой помощи при гос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14.10.2025 N 884-п)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19" w:tooltip="Постановление Правительства Красноярского края от 20.04.2012 N 169-п &quot;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20.04.2012 N 1</w:t>
      </w:r>
      <w:r>
        <w:t>69-п "Об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</w:t>
      </w:r>
      <w:r>
        <w:t xml:space="preserve"> установленном порядке безработными, и гражданам, признанным в установленном порядке безработными и прошедшим профессиональную </w:t>
      </w:r>
      <w:r>
        <w:lastRenderedPageBreak/>
        <w:t>подготовку, переподготовку и повышение квалификации по направлению краевых государственных учреждений службы занятости населения,</w:t>
      </w:r>
      <w:r>
        <w:t xml:space="preserve"> а также единовременной финансовой помощи на подготовку документов для соответствующей государственной регистрации".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3. Опубликовать Постановление в "Ведомостях высших органов государственной власти Красноярского края" и газете "Наш Красноярский край".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4. </w:t>
      </w:r>
      <w:r>
        <w:t>Постановление вступает в силу через 10 дней после его официального опубликования.</w:t>
      </w:r>
    </w:p>
    <w:p w:rsidR="00C973BB" w:rsidRDefault="00C973BB">
      <w:pPr>
        <w:pStyle w:val="ConsPlusNormal0"/>
        <w:jc w:val="both"/>
      </w:pPr>
    </w:p>
    <w:p w:rsidR="00C973BB" w:rsidRDefault="001D4061">
      <w:pPr>
        <w:pStyle w:val="ConsPlusNormal0"/>
        <w:jc w:val="right"/>
      </w:pPr>
      <w:r>
        <w:t>Исполняющий обязанности</w:t>
      </w:r>
    </w:p>
    <w:p w:rsidR="00C973BB" w:rsidRDefault="001D4061">
      <w:pPr>
        <w:pStyle w:val="ConsPlusNormal0"/>
        <w:jc w:val="right"/>
      </w:pPr>
      <w:r>
        <w:t>председателя Правительства края</w:t>
      </w:r>
    </w:p>
    <w:p w:rsidR="00C973BB" w:rsidRDefault="001D4061">
      <w:pPr>
        <w:pStyle w:val="ConsPlusNormal0"/>
        <w:jc w:val="right"/>
      </w:pPr>
      <w:r>
        <w:t>М.В.КУЗИЧЕВ</w:t>
      </w:r>
    </w:p>
    <w:p w:rsidR="00C973BB" w:rsidRDefault="00C973BB">
      <w:pPr>
        <w:pStyle w:val="ConsPlusNormal0"/>
        <w:jc w:val="both"/>
      </w:pPr>
    </w:p>
    <w:p w:rsidR="00C973BB" w:rsidRDefault="00C973BB">
      <w:pPr>
        <w:pStyle w:val="ConsPlusNormal0"/>
        <w:jc w:val="both"/>
      </w:pPr>
    </w:p>
    <w:p w:rsidR="00C973BB" w:rsidRDefault="00C973BB">
      <w:pPr>
        <w:pStyle w:val="ConsPlusNormal0"/>
        <w:jc w:val="both"/>
      </w:pPr>
    </w:p>
    <w:p w:rsidR="00C973BB" w:rsidRDefault="00C973BB">
      <w:pPr>
        <w:pStyle w:val="ConsPlusNormal0"/>
        <w:jc w:val="both"/>
      </w:pPr>
    </w:p>
    <w:p w:rsidR="00050C43" w:rsidRDefault="00050C43">
      <w:pPr>
        <w:rPr>
          <w:rFonts w:ascii="Arial" w:hAnsi="Arial" w:cs="Arial"/>
        </w:rPr>
      </w:pPr>
      <w:r>
        <w:br w:type="page"/>
      </w:r>
    </w:p>
    <w:p w:rsidR="00C973BB" w:rsidRDefault="001D4061">
      <w:pPr>
        <w:pStyle w:val="ConsPlusNormal0"/>
        <w:jc w:val="right"/>
        <w:outlineLvl w:val="0"/>
      </w:pPr>
      <w:r>
        <w:lastRenderedPageBreak/>
        <w:t>Приложение</w:t>
      </w:r>
    </w:p>
    <w:p w:rsidR="00C973BB" w:rsidRDefault="001D4061">
      <w:pPr>
        <w:pStyle w:val="ConsPlusNormal0"/>
        <w:jc w:val="right"/>
      </w:pPr>
      <w:r>
        <w:t>к Постановлению</w:t>
      </w:r>
    </w:p>
    <w:p w:rsidR="00C973BB" w:rsidRDefault="001D4061">
      <w:pPr>
        <w:pStyle w:val="ConsPlusNormal0"/>
        <w:jc w:val="right"/>
      </w:pPr>
      <w:r>
        <w:t>Правительства Красноярского края</w:t>
      </w:r>
    </w:p>
    <w:p w:rsidR="00C973BB" w:rsidRDefault="001D4061">
      <w:pPr>
        <w:pStyle w:val="ConsPlusNormal0"/>
        <w:jc w:val="right"/>
      </w:pPr>
      <w:r>
        <w:t>от 30 августа 2012 г. N 429-п</w:t>
      </w:r>
    </w:p>
    <w:p w:rsidR="00C973BB" w:rsidRDefault="00C973BB">
      <w:pPr>
        <w:pStyle w:val="ConsPlusNormal0"/>
        <w:jc w:val="both"/>
      </w:pPr>
    </w:p>
    <w:p w:rsidR="00C973BB" w:rsidRDefault="001D4061">
      <w:pPr>
        <w:pStyle w:val="ConsPlusTitle0"/>
        <w:jc w:val="center"/>
      </w:pPr>
      <w:bookmarkStart w:id="0" w:name="P49"/>
      <w:bookmarkEnd w:id="0"/>
      <w:r>
        <w:t>РАЗМЕР И ПОРЯДОК</w:t>
      </w:r>
    </w:p>
    <w:p w:rsidR="00C973BB" w:rsidRDefault="001D4061">
      <w:pPr>
        <w:pStyle w:val="ConsPlusTitle0"/>
        <w:jc w:val="center"/>
      </w:pPr>
      <w:r>
        <w:t>ПРЕДОСТАВЛЕНИЯ ЕДИНОВРЕМЕННОЙ ФИНАНСОВОЙ ПОМОЩИ БЕЗРАБОТНЫМ</w:t>
      </w:r>
    </w:p>
    <w:p w:rsidR="00C973BB" w:rsidRDefault="001D4061">
      <w:pPr>
        <w:pStyle w:val="ConsPlusTitle0"/>
        <w:jc w:val="center"/>
      </w:pPr>
      <w:r>
        <w:t>ГРАЖДАНАМ ПРИ ГОСУДАРСТВЕННОЙ РЕГИСТРАЦИИ В КАЧЕСТВЕ</w:t>
      </w:r>
    </w:p>
    <w:p w:rsidR="00C973BB" w:rsidRDefault="001D4061">
      <w:pPr>
        <w:pStyle w:val="ConsPlusTitle0"/>
        <w:jc w:val="center"/>
      </w:pPr>
      <w:r>
        <w:t>ИНДИВИДУАЛЬНОГО ПРЕДПРИНИМАТЕЛЯ, ГОСУДАРСТВЕННОЙ РЕГИСТРАЦИИ</w:t>
      </w:r>
    </w:p>
    <w:p w:rsidR="00C973BB" w:rsidRDefault="001D4061">
      <w:pPr>
        <w:pStyle w:val="ConsPlusTitle0"/>
        <w:jc w:val="center"/>
      </w:pPr>
      <w:r>
        <w:t>СОЗДАВАЕМОГО ЮРИДИЧЕСКОГО ЛИЦА, ГОСУДАРСТВЕННОЙ РЕГИСТРАЦИИ</w:t>
      </w:r>
    </w:p>
    <w:p w:rsidR="00C973BB" w:rsidRDefault="001D4061">
      <w:pPr>
        <w:pStyle w:val="ConsPlusTitle0"/>
        <w:jc w:val="center"/>
      </w:pPr>
      <w:r>
        <w:t>КРЕСТЬЯНСКОГО (ФЕРМЕРСКОГО) ХОЗЯЙСТВА, ПОСТАНОВКЕ НА УЧЕТ</w:t>
      </w:r>
    </w:p>
    <w:p w:rsidR="00C973BB" w:rsidRDefault="001D4061">
      <w:pPr>
        <w:pStyle w:val="ConsPlusTitle0"/>
        <w:jc w:val="center"/>
      </w:pPr>
      <w:r>
        <w:t>ФИЗИЧЕСКОГО ЛИЦА В НАЛОГОВОМ ОРГАНЕ В КАЧЕСТВЕ ПЛАТЕЛЬЩИКА</w:t>
      </w:r>
    </w:p>
    <w:p w:rsidR="00C973BB" w:rsidRDefault="001D4061">
      <w:pPr>
        <w:pStyle w:val="ConsPlusTitle0"/>
        <w:jc w:val="center"/>
      </w:pPr>
      <w:r>
        <w:t>НАЛОГА НА ПРОФЕССИОНАЛЬНЫЙ ДОХОД, В ТОМ ЧИСЛЕ ОПРЕДЕЛЕНИЕ</w:t>
      </w:r>
    </w:p>
    <w:p w:rsidR="00C973BB" w:rsidRDefault="001D4061">
      <w:pPr>
        <w:pStyle w:val="ConsPlusTitle0"/>
        <w:jc w:val="center"/>
      </w:pPr>
      <w:r>
        <w:t>НАПРАВЛЕНИЙ РАСХОДОВАНИЯ СРЕДСТВ ЕДИНОВРЕМЕННОЙ ФИНАНСОВОЙ</w:t>
      </w:r>
    </w:p>
    <w:p w:rsidR="00C973BB" w:rsidRDefault="001D4061">
      <w:pPr>
        <w:pStyle w:val="ConsPlusTitle0"/>
        <w:jc w:val="center"/>
      </w:pPr>
      <w:r>
        <w:t>ПОМОЩИ, ПОРЯДКА ПОДТВЕ</w:t>
      </w:r>
      <w:r>
        <w:t>РЖДЕНИЯ ЦЕЛЕВОГО ИСПОЛЬЗОВАНИЯ СРЕДСТВ</w:t>
      </w:r>
    </w:p>
    <w:p w:rsidR="00C973BB" w:rsidRDefault="001D4061">
      <w:pPr>
        <w:pStyle w:val="ConsPlusTitle0"/>
        <w:jc w:val="center"/>
      </w:pPr>
      <w:r>
        <w:t>ЕДИНОВРЕМЕННОЙ ФИНАНСОВОЙ ПОМОЩИ, СЛУЧАЕВ И ПОРЯДКА ВОЗВРАТА</w:t>
      </w:r>
    </w:p>
    <w:p w:rsidR="00C973BB" w:rsidRDefault="001D4061">
      <w:pPr>
        <w:pStyle w:val="ConsPlusTitle0"/>
        <w:jc w:val="center"/>
      </w:pPr>
      <w:r>
        <w:t>СРЕДСТВ ЕДИНОВРЕМЕННОЙ ФИНАНСОВОЙ ПОМОЩИ, СОСТАВА КОМИССИИ</w:t>
      </w:r>
    </w:p>
    <w:p w:rsidR="00C973BB" w:rsidRDefault="001D4061">
      <w:pPr>
        <w:pStyle w:val="ConsPlusTitle0"/>
        <w:jc w:val="center"/>
      </w:pPr>
      <w:r>
        <w:t>(РАБОЧЕЙ ГРУППЫ) ПО РАССМОТРЕНИЮ И ОЦЕНКЕ БИЗНЕС-ПЛАНОВ,</w:t>
      </w:r>
    </w:p>
    <w:p w:rsidR="00C973BB" w:rsidRDefault="001D4061">
      <w:pPr>
        <w:pStyle w:val="ConsPlusTitle0"/>
        <w:jc w:val="center"/>
      </w:pPr>
      <w:r>
        <w:t>ПОРЯДКА ЕЕ РАБОТЫ, ВКЛЮЧАЯ ПОРЯДОК РАССМ</w:t>
      </w:r>
      <w:r>
        <w:t>ОТРЕНИЯ И ОЦЕНКИ</w:t>
      </w:r>
    </w:p>
    <w:p w:rsidR="00C973BB" w:rsidRDefault="001D4061">
      <w:pPr>
        <w:pStyle w:val="ConsPlusTitle0"/>
        <w:jc w:val="center"/>
      </w:pPr>
      <w:r>
        <w:t>БИЗНЕС-ПЛАНОВ, ВЫДАЧИ РЕКОМЕНДАЦИЙ ПО ПРЕДОСТАВЛЕНИЮ</w:t>
      </w:r>
    </w:p>
    <w:p w:rsidR="00C973BB" w:rsidRDefault="001D4061">
      <w:pPr>
        <w:pStyle w:val="ConsPlusTitle0"/>
        <w:jc w:val="center"/>
      </w:pPr>
      <w:r>
        <w:t>БЕЗРАБОТНЫМ ГРАЖДАНАМ ЕДИНОВРЕМЕННОЙ ФИНАНСОВОЙ ПОМОЩИ</w:t>
      </w:r>
    </w:p>
    <w:p w:rsidR="00C973BB" w:rsidRDefault="00C973B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973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BB" w:rsidRDefault="00C973B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BB" w:rsidRDefault="00C973B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73BB" w:rsidRDefault="001D406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73BB" w:rsidRDefault="001D406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tooltip="Постановление Правительства Красноярского края от 14.10.2025 N 884-п &quot;О внесении изменений в Постановление Правительства Красноярского края от 30.08.2012 N 429-п &quot;Об утверждении Порядка, условий предоставления и размера единовременной финансовой помощи при гос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C973BB" w:rsidRDefault="001D4061">
            <w:pPr>
              <w:pStyle w:val="ConsPlusNormal0"/>
              <w:jc w:val="center"/>
            </w:pPr>
            <w:r>
              <w:rPr>
                <w:color w:val="392C69"/>
              </w:rPr>
              <w:t>от 14.10.2025 N 884-п)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3BB" w:rsidRDefault="00C973BB">
            <w:pPr>
              <w:pStyle w:val="ConsPlusNormal0"/>
            </w:pPr>
          </w:p>
        </w:tc>
      </w:tr>
    </w:tbl>
    <w:p w:rsidR="00C973BB" w:rsidRDefault="00C973BB">
      <w:pPr>
        <w:pStyle w:val="ConsPlusNormal0"/>
        <w:jc w:val="both"/>
      </w:pPr>
    </w:p>
    <w:p w:rsidR="00C973BB" w:rsidRDefault="001D4061">
      <w:pPr>
        <w:pStyle w:val="ConsPlusTitle0"/>
        <w:jc w:val="center"/>
        <w:outlineLvl w:val="1"/>
      </w:pPr>
      <w:r>
        <w:t>1. ОБЩИЕ ПОЛОЖЕНИЯ</w:t>
      </w:r>
    </w:p>
    <w:p w:rsidR="00C973BB" w:rsidRDefault="00C973BB">
      <w:pPr>
        <w:pStyle w:val="ConsPlusNormal0"/>
        <w:jc w:val="both"/>
      </w:pPr>
    </w:p>
    <w:p w:rsidR="00C973BB" w:rsidRDefault="001D4061">
      <w:pPr>
        <w:pStyle w:val="ConsPlusNormal0"/>
        <w:ind w:firstLine="540"/>
        <w:jc w:val="both"/>
      </w:pPr>
      <w:r>
        <w:t xml:space="preserve">1.1. Размер и порядок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</w:t>
      </w:r>
      <w:r>
        <w:t>крестьянского (фермерского) хозяйства, постановке на учет физического лица в налоговом органе в качестве плательщика налога на профессиональный доход, в том числе определение направлений расходования средств единовременной финансовой помощи, порядка подтве</w:t>
      </w:r>
      <w:r>
        <w:t>рждения целевого использования средств единовременной финансовой помощи, случаев и порядка возврата средств единовременной финансовой помощи, состава комиссии (рабочей группы) по рассмотрению и оценке бизнес-планов, порядка ее работы, включая порядок рассм</w:t>
      </w:r>
      <w:r>
        <w:t>отрения и оценки бизнес-планов, выдачи рекомендаций по предоставлению безработным гражданам единовременной финансовой помощи (далее - Порядок) определяют размер и порядок предоставления единовременной финансовой помощи при государственной регистрации в кач</w:t>
      </w:r>
      <w:r>
        <w:t>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</w:t>
      </w:r>
      <w:r>
        <w:t>офессиональный доход (далее - единовременная финансовая помощь) безработным гражданам (далее - граждане), направления расходования средств единовременной финансовой помощи, на финансирование которых предоставляется единовременная финансовая помощь, порядок</w:t>
      </w:r>
      <w:r>
        <w:t xml:space="preserve"> подтверждения целевого использования средств единовременной финансовой помощи, случаи и порядок возврата средств единовременной финансовой помощи, состав комиссии (рабочей группы) по рассмотрению и оценке бизнес-планов, порядок ее работы, включая порядок </w:t>
      </w:r>
      <w:r>
        <w:t>рассмотрения и оценки бизнес-планов, выдачи рекомендаций по предоставлению гражданам единовременной финансовой помощи.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1.2. Предоставление единовременной финансовой помощи гражданам осуществляется краевыми государственными учреждениями службы занятости нас</w:t>
      </w:r>
      <w:r>
        <w:t>еления (далее - центры занятости населения) за счет средств краевого бюджета в пределах лимитов бюджетных обязательств, доведенных до них агентством труда и занятости населения Красноярского края как главным распорядителем бюджетных средств.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1.3. Гражданин</w:t>
      </w:r>
      <w:r>
        <w:t xml:space="preserve"> имеет право на получение единовременной финансовой помощи один раз в 5 лет.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lastRenderedPageBreak/>
        <w:t>Граждане имеют право на повторное получение единовременной финансовой помощи по истечении 5 лет с момента получения единовременной финансовой помощи.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Центр занятости населения про</w:t>
      </w:r>
      <w:r>
        <w:t>веряет гражданина на соответствие требованию путем сверки сведений в федеральной государственной информационной системе Единая цифровая платформа в сфере занятости и трудовых отношений "Работа в России" (далее - единая цифровая платформа).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1.4. Граждане, к</w:t>
      </w:r>
      <w:r>
        <w:t xml:space="preserve">оторым оказана государственная социальная помощь на основании социального контракта при реализации мероприятия, указанного в </w:t>
      </w:r>
      <w:hyperlink r:id="rId21" w:tooltip="Постановление Правительства Красноярского края от 10.12.2024 N 981-п (ред. от 29.04.2025) &quot;Об установлении дополнительных мер социальной поддержки по оказанию государственной социальной помощи на основании социального контракта отдельным категориям граждан, по">
        <w:r>
          <w:rPr>
            <w:color w:val="0000FF"/>
          </w:rPr>
          <w:t>подпункте 2 пункта 10</w:t>
        </w:r>
      </w:hyperlink>
      <w:r>
        <w:t xml:space="preserve"> Поря</w:t>
      </w:r>
      <w:r>
        <w:t>дка назначения государственной социальной помощи на основании социального контракта отдельным категориям граждан, утвержденного Постановлением Правительства Красноярского края от 10.12.2024 N 981-п, имеют право на получение единовременной финансовой помощи</w:t>
      </w:r>
      <w:r>
        <w:t xml:space="preserve"> по истечении 1 года с момента получения указанной государственной социальной помощи.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Центр занятости населения проверяет гражданина на соответствие предусмотренному настоящим пунктом требованию путем межведомственного электронного взаимодействия с краевым государственным казенным учреждением "Управление социальной защиты населения".</w:t>
      </w:r>
    </w:p>
    <w:p w:rsidR="00C973BB" w:rsidRDefault="00C973BB">
      <w:pPr>
        <w:pStyle w:val="ConsPlusNormal0"/>
        <w:jc w:val="both"/>
      </w:pPr>
    </w:p>
    <w:p w:rsidR="00C973BB" w:rsidRDefault="001D4061">
      <w:pPr>
        <w:pStyle w:val="ConsPlusTitle0"/>
        <w:jc w:val="center"/>
        <w:outlineLvl w:val="1"/>
      </w:pPr>
      <w:r>
        <w:t>2. РА</w:t>
      </w:r>
      <w:r>
        <w:t>ЗМЕР И ПОРЯДОК ПРЕДОСТАВЛЕНИЯ</w:t>
      </w:r>
    </w:p>
    <w:p w:rsidR="00C973BB" w:rsidRDefault="001D4061">
      <w:pPr>
        <w:pStyle w:val="ConsPlusTitle0"/>
        <w:jc w:val="center"/>
      </w:pPr>
      <w:r>
        <w:t>ЕДИНОВРЕМЕННОЙ ФИНАНСОВОЙ ПОМОЩИ</w:t>
      </w:r>
    </w:p>
    <w:p w:rsidR="00C973BB" w:rsidRDefault="00C973BB">
      <w:pPr>
        <w:pStyle w:val="ConsPlusNormal0"/>
        <w:jc w:val="both"/>
      </w:pPr>
    </w:p>
    <w:p w:rsidR="00C973BB" w:rsidRDefault="001D4061">
      <w:pPr>
        <w:pStyle w:val="ConsPlusNormal0"/>
        <w:ind w:firstLine="540"/>
        <w:jc w:val="both"/>
      </w:pPr>
      <w:bookmarkStart w:id="1" w:name="P82"/>
      <w:bookmarkEnd w:id="1"/>
      <w:r>
        <w:t>2.1. Единовременная финансовая помощь предоставляется в следующих размерах: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1) гражданам: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при государственной регистрации в качестве индивидуального предпринимателя или государственной регистр</w:t>
      </w:r>
      <w:r>
        <w:t>ации создаваемого юридического лица или государственной регистрации крестьянского (фермерского) хозяйства - в размере 12-кратной максимальной величины пособия по безработице, установленной для первых трех месяцев периода выплаты пособия по безработице, уве</w:t>
      </w:r>
      <w:r>
        <w:t>личенной на размер районного коэффициента;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при постановке на учет физического лица в качестве налогоплательщика налога на профессиональный доход - в размере 3-кратной максимальной величины пособия по безработице, установленной для первых трех месяцев перио</w:t>
      </w:r>
      <w:r>
        <w:t>да выплаты пособия по безработице, увеличенной на размер районного коэффициента;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2) гражданам, завершившим прохождение военной службы по мобилизации или военной службы по контракту, заключенному в соответствии с </w:t>
      </w:r>
      <w:hyperlink r:id="rId22" w:tooltip="Федеральный закон от 28.03.1998 N 53-ФЗ (ред. от 04.11.2025) &quot;О воинской обязанности и военной службе&quot; {КонсультантПлюс}">
        <w:r>
          <w:rPr>
            <w:color w:val="0000FF"/>
          </w:rPr>
          <w:t>пунктом 7 статьи 38</w:t>
        </w:r>
      </w:hyperlink>
      <w:r>
        <w:t xml:space="preserve"> Федерального закона от 28.03.1998 N 53-ФЗ "О воинской обязанност</w:t>
      </w:r>
      <w:r>
        <w:t xml:space="preserve">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</w:t>
      </w:r>
      <w:hyperlink r:id="rId23" w:tooltip="Федеральный закон от 31.05.1996 N 61-ФЗ (ред. от 07.07.2025)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31.05.1996 N 61-ФЗ "Об обороне":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при государственной регистрации в качестве индивидуального предпринимателя или государственной регистрации создаваемого юридического</w:t>
      </w:r>
      <w:r>
        <w:t xml:space="preserve"> лица или государственной регистрации крестьянского (фермерского) хозяйства - в размере 24-кратной максимальной величины пособия по безработице, установленной для первых трех месяцев периода выплаты пособия по безработице, увеличенной на размер районного к</w:t>
      </w:r>
      <w:r>
        <w:t>оэффициента;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при постановке на учет физического лица в качестве налогоплательщика налога на профессиональный доход - в размере 6-кратной максимальной величины пособия по безработице, установленной для первых трех месяцев периода выплаты пособия по безработ</w:t>
      </w:r>
      <w:r>
        <w:t>ице, увеличенной на размер районного коэффициента.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2.2. Единовременная финансовая помощь предоставляется гражданину при наличии следующих оснований: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1) государственная регистрация в качестве индивидуального предпринимателя или государственная регистрация с</w:t>
      </w:r>
      <w:r>
        <w:t>оздаваемого юридического лица или государственная регистрация крестьянского (фермерского) хозяйства по виду экономической деятельности, предусмотренному бизнес-планом, или постановка на учет физического лица в налоговом органе в качестве плательщика налога</w:t>
      </w:r>
      <w:r>
        <w:t xml:space="preserve"> на </w:t>
      </w:r>
      <w:r>
        <w:lastRenderedPageBreak/>
        <w:t>профессиональный доход, не позднее 30 календарных дней со дня принятия комиссией (рабочей группой) по рассмотрению и оценке бизнес-планов (далее - Комиссия) рекомендации о согласовании бизнес-плана.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Состав и порядок работы Комиссии определен </w:t>
      </w:r>
      <w:hyperlink w:anchor="P234" w:tooltip="ПОЛОЖЕНИЕ">
        <w:r>
          <w:rPr>
            <w:color w:val="0000FF"/>
          </w:rPr>
          <w:t>Положением</w:t>
        </w:r>
      </w:hyperlink>
      <w:r>
        <w:t xml:space="preserve"> о Комиссии, приведенным в приложении к Порядку;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2) заключение договора о предоставлении единовременной финансовой помощи (далее - договор);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3) обязательство гражданина осуществлять предпринимательскую деятельность непрерывно не менее 12 месяцев с момента государственной регистрации в качестве индивидуального предпринимателя или государственной регистрации создаваемого юридического лица или гос</w:t>
      </w:r>
      <w:r>
        <w:t>ударственной регистрации крестьянского (фермерского) хозяйства или постановки на учет физического лица в налоговом органе в качестве плательщика налога на профессиональный доход.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В случае государственной регистрации гражданина в качестве индивидуального пр</w:t>
      </w:r>
      <w:r>
        <w:t>едпринимателя и постановки на учет в налоговом органе в качестве плательщика налога на профессиональный доход срок осуществления предпринимательской деятельности не менее 12 месяцев отсчитывается с момента государственной регистрации в качестве индивидуаль</w:t>
      </w:r>
      <w:r>
        <w:t>ного предпринимателя.</w:t>
      </w:r>
    </w:p>
    <w:p w:rsidR="00C973BB" w:rsidRDefault="001D4061">
      <w:pPr>
        <w:pStyle w:val="ConsPlusNormal0"/>
        <w:spacing w:before="200"/>
        <w:ind w:firstLine="540"/>
        <w:jc w:val="both"/>
      </w:pPr>
      <w:bookmarkStart w:id="2" w:name="P95"/>
      <w:bookmarkEnd w:id="2"/>
      <w:r>
        <w:t>2.3. Перечень расходов, на финансирование которых предоставляется единовременная финансовая помощь для осуществления предпринимательской деятельности:</w:t>
      </w:r>
    </w:p>
    <w:p w:rsidR="00C973BB" w:rsidRDefault="001D4061">
      <w:pPr>
        <w:pStyle w:val="ConsPlusNormal0"/>
        <w:spacing w:before="200"/>
        <w:ind w:firstLine="540"/>
        <w:jc w:val="both"/>
      </w:pPr>
      <w:bookmarkStart w:id="3" w:name="P96"/>
      <w:bookmarkEnd w:id="3"/>
      <w:r>
        <w:t>1) аренда нежилого здания или нежилого помещения или нежилого сооружения или нежило</w:t>
      </w:r>
      <w:r>
        <w:t>го строения;</w:t>
      </w:r>
    </w:p>
    <w:p w:rsidR="00C973BB" w:rsidRDefault="001D4061">
      <w:pPr>
        <w:pStyle w:val="ConsPlusNormal0"/>
        <w:spacing w:before="200"/>
        <w:ind w:firstLine="540"/>
        <w:jc w:val="both"/>
      </w:pPr>
      <w:bookmarkStart w:id="4" w:name="P97"/>
      <w:bookmarkEnd w:id="4"/>
      <w:r>
        <w:t>2) капитальный или текущий ремонт нежилого здания или нежилого помещения или нежилого сооружения или нежилого строения, находящегося в собственности гражданина или предоставленного ему в аренду (если обязанности по капитальному или текущему ре</w:t>
      </w:r>
      <w:r>
        <w:t>монту возложены на гражданина в соответствии с условиями договора аренды), в том числе приобретение строительных и отделочных материалов в указанных целях;</w:t>
      </w:r>
    </w:p>
    <w:p w:rsidR="00C973BB" w:rsidRDefault="001D4061">
      <w:pPr>
        <w:pStyle w:val="ConsPlusNormal0"/>
        <w:spacing w:before="200"/>
        <w:ind w:firstLine="540"/>
        <w:jc w:val="both"/>
      </w:pPr>
      <w:bookmarkStart w:id="5" w:name="P98"/>
      <w:bookmarkEnd w:id="5"/>
      <w:r>
        <w:t>3) приобретение или аренда имущества для организации заготовительного пункта (шатер, сборный пол, сб</w:t>
      </w:r>
      <w:r>
        <w:t xml:space="preserve">орно-разборный холодильник, инвентарь) (при виде экономической деятельности, соответствующем коду </w:t>
      </w:r>
      <w:hyperlink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<w:r>
          <w:rPr>
            <w:color w:val="0000FF"/>
          </w:rPr>
          <w:t>02.30</w:t>
        </w:r>
      </w:hyperlink>
      <w:r>
        <w:t xml:space="preserve"> "Сбор и заготовка пищевых лесных ресурсов, недревесных лесных ресурсов и лекарственных растени</w:t>
      </w:r>
      <w:r>
        <w:t>й" Общероссийского классификатора видов экономической деятельности ОК 029-2014 (КДЕС Ред. 2), утвержденного Приказом Федерального агентства по техническому регулированию и метрологии от 31.01.2014 N 14-ст (далее - ОКВЭД);</w:t>
      </w:r>
    </w:p>
    <w:p w:rsidR="00C973BB" w:rsidRDefault="001D4061">
      <w:pPr>
        <w:pStyle w:val="ConsPlusNormal0"/>
        <w:spacing w:before="200"/>
        <w:ind w:firstLine="540"/>
        <w:jc w:val="both"/>
      </w:pPr>
      <w:bookmarkStart w:id="6" w:name="P99"/>
      <w:bookmarkEnd w:id="6"/>
      <w:r>
        <w:t>4) приобретение, изготовление (про</w:t>
      </w:r>
      <w:r>
        <w:t>изводство, сборка, установка) основных средств, в том числе: оборудования, мебели (в том числе офисной), инструментов, электронно-вычислительной техники и иного оборудования для обработки информации, периферийных устройств, копировально-множительного обору</w:t>
      </w:r>
      <w:r>
        <w:t>дования, контрольно-кассовой техники) (далее - основные средства);</w:t>
      </w:r>
    </w:p>
    <w:p w:rsidR="00C973BB" w:rsidRDefault="001D4061">
      <w:pPr>
        <w:pStyle w:val="ConsPlusNormal0"/>
        <w:spacing w:before="200"/>
        <w:ind w:firstLine="540"/>
        <w:jc w:val="both"/>
      </w:pPr>
      <w:bookmarkStart w:id="7" w:name="P100"/>
      <w:bookmarkEnd w:id="7"/>
      <w:r>
        <w:t>5) транспортные расходы, связанные с доставкой приобретенных основных средств, сырья, материалов, топлива, запасных частей, товаров, животных и продукции растениеводства;</w:t>
      </w:r>
    </w:p>
    <w:p w:rsidR="00C973BB" w:rsidRDefault="001D4061">
      <w:pPr>
        <w:pStyle w:val="ConsPlusNormal0"/>
        <w:spacing w:before="200"/>
        <w:ind w:firstLine="540"/>
        <w:jc w:val="both"/>
      </w:pPr>
      <w:bookmarkStart w:id="8" w:name="P101"/>
      <w:bookmarkEnd w:id="8"/>
      <w:r>
        <w:t>6) приобретение сы</w:t>
      </w:r>
      <w:r>
        <w:t>рья, расходных материалов, топлива, запасных частей, справочной и методической литературы;</w:t>
      </w:r>
    </w:p>
    <w:p w:rsidR="00C973BB" w:rsidRDefault="001D4061">
      <w:pPr>
        <w:pStyle w:val="ConsPlusNormal0"/>
        <w:spacing w:before="200"/>
        <w:ind w:firstLine="540"/>
        <w:jc w:val="both"/>
      </w:pPr>
      <w:bookmarkStart w:id="9" w:name="P102"/>
      <w:bookmarkEnd w:id="9"/>
      <w:r>
        <w:t>7) лицензирование отдельных видов деятельности, сертификацию продукции и услуг, получение технических условий на товары;</w:t>
      </w:r>
    </w:p>
    <w:p w:rsidR="00C973BB" w:rsidRDefault="001D4061">
      <w:pPr>
        <w:pStyle w:val="ConsPlusNormal0"/>
        <w:spacing w:before="200"/>
        <w:ind w:firstLine="540"/>
        <w:jc w:val="both"/>
      </w:pPr>
      <w:bookmarkStart w:id="10" w:name="P103"/>
      <w:bookmarkEnd w:id="10"/>
      <w:r>
        <w:t>8) приобретение программного обеспечения, усиленной квалифицированной электронной подписи, квалифицированного сертификата ключа проверки электронной подписи, регистрация контрольно-кассовой техники с фискальным накопителем у оператора фискальных данных;</w:t>
      </w:r>
    </w:p>
    <w:p w:rsidR="00C973BB" w:rsidRDefault="001D4061">
      <w:pPr>
        <w:pStyle w:val="ConsPlusNormal0"/>
        <w:spacing w:before="200"/>
        <w:ind w:firstLine="540"/>
        <w:jc w:val="both"/>
      </w:pPr>
      <w:bookmarkStart w:id="11" w:name="P104"/>
      <w:bookmarkEnd w:id="11"/>
      <w:r>
        <w:t>9)</w:t>
      </w:r>
      <w:r>
        <w:t xml:space="preserve"> приобретение животных и продукции растениеводства (при виде экономической деятельности, соответствующем коду </w:t>
      </w:r>
      <w:hyperlink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<w:r>
          <w:rPr>
            <w:color w:val="0000FF"/>
          </w:rPr>
          <w:t>01</w:t>
        </w:r>
      </w:hyperlink>
      <w:r>
        <w:t xml:space="preserve"> "Растениеводство и животноводство, охота и предоставление соответствующих услуг в эти</w:t>
      </w:r>
      <w:r>
        <w:t>х областях" ОКВЭД);</w:t>
      </w:r>
    </w:p>
    <w:p w:rsidR="00C973BB" w:rsidRDefault="001D4061">
      <w:pPr>
        <w:pStyle w:val="ConsPlusNormal0"/>
        <w:spacing w:before="200"/>
        <w:ind w:firstLine="540"/>
        <w:jc w:val="both"/>
      </w:pPr>
      <w:bookmarkStart w:id="12" w:name="P105"/>
      <w:bookmarkEnd w:id="12"/>
      <w:r>
        <w:lastRenderedPageBreak/>
        <w:t xml:space="preserve">10) приобретение товаров (при виде экономической деятельности, соответствующем кодам </w:t>
      </w:r>
      <w:hyperlink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<w:r>
          <w:rPr>
            <w:color w:val="0000FF"/>
          </w:rPr>
          <w:t>46</w:t>
        </w:r>
      </w:hyperlink>
      <w:r>
        <w:t xml:space="preserve"> "Торговля оптовая, кроме оптовой торговли автотранспортными средствами и мотоциклами", </w:t>
      </w:r>
      <w:hyperlink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<w:r>
          <w:rPr>
            <w:color w:val="0000FF"/>
          </w:rPr>
          <w:t>47</w:t>
        </w:r>
      </w:hyperlink>
      <w:r>
        <w:t xml:space="preserve"> "Торговля розничная, кроме торговли автотранспортными средствами и мотоциклами" ОКВЭД);</w:t>
      </w:r>
    </w:p>
    <w:p w:rsidR="00C973BB" w:rsidRDefault="001D4061">
      <w:pPr>
        <w:pStyle w:val="ConsPlusNormal0"/>
        <w:spacing w:before="200"/>
        <w:ind w:firstLine="540"/>
        <w:jc w:val="both"/>
      </w:pPr>
      <w:bookmarkStart w:id="13" w:name="P106"/>
      <w:bookmarkEnd w:id="13"/>
      <w:r>
        <w:t>11) приобретение транспортных средств;</w:t>
      </w:r>
    </w:p>
    <w:p w:rsidR="00C973BB" w:rsidRDefault="001D4061">
      <w:pPr>
        <w:pStyle w:val="ConsPlusNormal0"/>
        <w:spacing w:before="200"/>
        <w:ind w:firstLine="540"/>
        <w:jc w:val="both"/>
      </w:pPr>
      <w:bookmarkStart w:id="14" w:name="P107"/>
      <w:bookmarkEnd w:id="14"/>
      <w:r>
        <w:t>12) изготовление и размещение рекламных материалов.</w:t>
      </w:r>
    </w:p>
    <w:p w:rsidR="00C973BB" w:rsidRDefault="001D4061">
      <w:pPr>
        <w:pStyle w:val="ConsPlusNormal0"/>
        <w:spacing w:before="200"/>
        <w:ind w:firstLine="540"/>
        <w:jc w:val="both"/>
      </w:pPr>
      <w:bookmarkStart w:id="15" w:name="P108"/>
      <w:bookmarkEnd w:id="15"/>
      <w:r>
        <w:t xml:space="preserve">2.4. Для получения </w:t>
      </w:r>
      <w:r>
        <w:t>единовременной финансовой помощи гражданин представляет по электронной почте или лично на бумажном носителе в центр занятости населения бизнес-план. Бизнес-план должен состоять из следующих разделов: титульный лист, оглавление, резюме (в том числе содержащ</w:t>
      </w:r>
      <w:r>
        <w:t>ее информацию о выбранной сфере деятельности, профессиональном образовании, опыте работы, владении дополнительными знаниями и навыками в выбранной сфере деятельности, прохождении обучения основам предпринимательской деятельности или опыте ведения предприни</w:t>
      </w:r>
      <w:r>
        <w:t>мательской деятельности в качестве индивидуального предпринимателя, юридического лица, крестьянского (фермерского) хозяйства), описание услуги (товара, работы), исследование и анализ рынка, план маркетинга, организационный план (в том числе содержащий инфо</w:t>
      </w:r>
      <w:r>
        <w:t xml:space="preserve">рмацию о планируемом создании рабочих мест), производственный план, налогообложение (в том числе организационно-правовая форма, вид системы налогообложения, суммы налоговых поступлений во все уровни бюджетной системы за первые два года предпринимательской </w:t>
      </w:r>
      <w:r>
        <w:t xml:space="preserve">деятельности с момента получения единовременной финансовой помощи), финансовый план (в том числе содержащий информацию о планируемом перечне расходов за счет средств единовременной финансовой помощи), анализ рисков. Образец формы бизнес-плана утверждается </w:t>
      </w:r>
      <w:r>
        <w:t>центром занятости населения.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По собственной инициативе гражданина к бизнес-плану могут быть приложены документы, подтверждающие наличие профессионального образования, опыта работы, владении дополнительными знаниями и навыками в выбранной сфере деятельности</w:t>
      </w:r>
      <w:r>
        <w:t>, прохождении обучения основам предпринимательской деятельности, опыта ведения предпринимательской деятельности в качестве индивидуального предпринимателя, юридического лица, крестьянского (фермерского) хозяйства.</w:t>
      </w:r>
    </w:p>
    <w:p w:rsidR="00C973BB" w:rsidRDefault="001D4061">
      <w:pPr>
        <w:pStyle w:val="ConsPlusNormal0"/>
        <w:spacing w:before="200"/>
        <w:ind w:firstLine="540"/>
        <w:jc w:val="both"/>
      </w:pPr>
      <w:bookmarkStart w:id="16" w:name="P110"/>
      <w:bookmarkEnd w:id="16"/>
      <w:r>
        <w:t xml:space="preserve">2.5. Центр занятости населения не позднее </w:t>
      </w:r>
      <w:r>
        <w:t xml:space="preserve">2 рабочих дней со дня получения от гражданина бизнес-плана рассматривает бизнес-план на предмет его соответствия требованиям, предъявляемым к его структуре и содержанию в соответствии с </w:t>
      </w:r>
      <w:hyperlink w:anchor="P108" w:tooltip="2.4. Для получения единовременной финансовой помощи гражданин представляет по электронной почте или лично на бумажном носителе в центр занятости населения бизнес-план. Бизнес-план должен состоять из следующих разделов: титульный лист, оглавление, резюме (в том">
        <w:r>
          <w:rPr>
            <w:color w:val="0000FF"/>
          </w:rPr>
          <w:t>пунктом 2.4</w:t>
        </w:r>
      </w:hyperlink>
      <w:r>
        <w:t xml:space="preserve"> Порядка.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В случае нес</w:t>
      </w:r>
      <w:r>
        <w:t xml:space="preserve">оответствия бизнес-плана требованиям, установленным </w:t>
      </w:r>
      <w:hyperlink w:anchor="P108" w:tooltip="2.4. Для получения единовременной финансовой помощи гражданин представляет по электронной почте или лично на бумажном носителе в центр занятости населения бизнес-план. Бизнес-план должен состоять из следующих разделов: титульный лист, оглавление, резюме (в том">
        <w:r>
          <w:rPr>
            <w:color w:val="0000FF"/>
          </w:rPr>
          <w:t>пунктом 2.4</w:t>
        </w:r>
      </w:hyperlink>
      <w:r>
        <w:t xml:space="preserve"> Порядка, центр занятости населения принимает решение о необходимости доработки бизнес-плана и с использованием единой цифровой платформы направляет уведомл</w:t>
      </w:r>
      <w:r>
        <w:t>ение с перечнем замечаний. Срок исправления замечаний составляет в срок не позднее 8 календарных дней со дня направления центром занятости населения уведомления.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В случае соответствия бизнес-плана требованиям, установленным </w:t>
      </w:r>
      <w:hyperlink w:anchor="P108" w:tooltip="2.4. Для получения единовременной финансовой помощи гражданин представляет по электронной почте или лично на бумажном носителе в центр занятости населения бизнес-план. Бизнес-план должен состоять из следующих разделов: титульный лист, оглавление, резюме (в том">
        <w:r>
          <w:rPr>
            <w:color w:val="0000FF"/>
          </w:rPr>
          <w:t>пунктом 2.4</w:t>
        </w:r>
      </w:hyperlink>
      <w:r>
        <w:t xml:space="preserve"> Порядка, бизнес-план регистрируется в центре занятости населения в день его поступления и в течение 2 рабочих дней со дня регистрации в центре занятости населения направляется центром занятости населения в Комиссию, о чем центр занятости н</w:t>
      </w:r>
      <w:r>
        <w:t>аселения направляет гражданину соответствующее уведомление с использованием единой цифровой платформы в срок не позднее следующего рабочего дня со дня направления бизнес-плана на рассмотрение. Указанное уведомление содержит срок рассмотрения бизнес-плана г</w:t>
      </w:r>
      <w:r>
        <w:t>ражданина.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2.6. Комиссия по итогам рассмотрения и оценки бизнес-плана не позднее 30 календарных дней со дня получения бизнес-плана из центра занятости населения выдает центру занятости населения рекомендации о необходимости доработки бизнес-плана гражданин</w:t>
      </w:r>
      <w:r>
        <w:t>ом или рекомендации о согласовании бизнес-плана для предоставления единовременной финансовой помощи.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2.7. Центр занятости населения не позднее следующего рабочего дня после принятия решения о согласовании бизнес-плана и рекомендаций о предоставлении гражда</w:t>
      </w:r>
      <w:r>
        <w:t>нину единовременной финансовой помощи (далее - решение):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1) вносит сведения о принятом решении на единую цифровую платформу;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2) направляет гражданину заключение о предоставлении гражданину сервиса "Предпринимательский старт" по </w:t>
      </w:r>
      <w:hyperlink r:id="rId28" w:tooltip="Приказ Минтруда России от 06.12.2024 N 673н &quot;Об утверждении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">
        <w:r>
          <w:rPr>
            <w:color w:val="0000FF"/>
          </w:rPr>
          <w:t>форме</w:t>
        </w:r>
      </w:hyperlink>
      <w:r>
        <w:t xml:space="preserve"> согласно приложению N 3 к Стандарту деятельности по осуществлению полномочия в сфере занятости населения по содействию началу осуществления безработными гражданами </w:t>
      </w:r>
      <w:r>
        <w:lastRenderedPageBreak/>
        <w:t>предпринимате</w:t>
      </w:r>
      <w:r>
        <w:t>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</w:t>
      </w:r>
      <w:r>
        <w:t xml:space="preserve">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доход, утвержденному Приказом Министерства труда и социальной защиты Российской Федерации от 06.12.2024 N </w:t>
      </w:r>
      <w:r>
        <w:t>673н (далее - Стандарт, мера поддержки), содержащее, в том числе, информацию о том, что гражданину необходимо осуществить государственную регистрацию в качестве индивидуального предпринимателя, создаваемого юридического лица, крестьянского (фермерского) хо</w:t>
      </w:r>
      <w:r>
        <w:t>зяйства, или постановку на учет физического лица в налоговом органе в качестве плательщика налога на профессиональный доход не позднее 30 календарных дней со дня принятия решения.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В случае поступления в центр занятости населения рекомендации Комиссии о необходимости доработки бизнес-плана центр занятости населения направляет с использованием единой цифровой платформы гражданину уведомление, содержащее: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1) информацию о необходимости </w:t>
      </w:r>
      <w:r>
        <w:t>доработки бизнес-плана по замечаниям Комиссии и направления доработанного бизнес-плана в центр занятости населения в срок не позднее 10 календарных дней со дня направления центром занятости населения уведомления;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2) перечень замечаний Комиссии, которые нео</w:t>
      </w:r>
      <w:r>
        <w:t>бходимо устранить при доработке бизнес-плана.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Центр занятости населения в день поступления доработанного бизнес-плана осуществляет действия, предусмотренные </w:t>
      </w:r>
      <w:hyperlink w:anchor="P110" w:tooltip="2.5. Центр занятости населения не позднее 2 рабочих дней со дня получения от гражданина бизнес-плана рассматривает бизнес-план на предмет его соответствия требованиям, предъявляемым к его структуре и содержанию в соответствии с пунктом 2.4 Порядка.">
        <w:r>
          <w:rPr>
            <w:color w:val="0000FF"/>
          </w:rPr>
          <w:t>пунктом 2.5</w:t>
        </w:r>
      </w:hyperlink>
      <w:r>
        <w:t xml:space="preserve"> Порядка.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В случае, если гражданин не представил доработанный б</w:t>
      </w:r>
      <w:r>
        <w:t xml:space="preserve">изнес-план в срок не позднее 10 календарных дней со дня направления центром занятости населения уведомления с использованием единой цифровой платформы, предоставление меры поддержки прекращается. Центр занятости населения направляет гражданину уведомление </w:t>
      </w:r>
      <w:r>
        <w:t>с использованием единой цифровой платформы в срок не позднее следующего рабочего дня со дня прекращения меры поддержки.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2.8. Центр занятости населения: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1) проверяет сведения о государственной регистрации в качестве индивидуального предпринимателя или госуд</w:t>
      </w:r>
      <w:r>
        <w:t>арственной регистрации создаваемого юридического лица или государственной регистрации крестьянского (фермерского) хозяйства или постановки на учет физического лица в налоговом органе в качестве плательщика налога на профессиональный доход;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2) принимает реш</w:t>
      </w:r>
      <w:r>
        <w:t>ение о предоставлении гражданину единовременной финансовой помощи или об отказе в предоставлении единовременной финансовой помощи в форме приказа не позднее 2 рабочих дней со дня поступления сведений о государственной регистрации в качестве индивидуального</w:t>
      </w:r>
      <w:r>
        <w:t xml:space="preserve"> предпринимателя или государственной регистрации создаваемого юридического лица или государственной регистрации крестьянского (фермерского) хозяйства или постановки на учет физического лица в налоговом органе в качестве плательщика налога на профессиональн</w:t>
      </w:r>
      <w:r>
        <w:t>ый доход или истечения срока, в течение которого гражданин должен был осуществить указанную государственную регистрацию или постановку физического лица на учет в налоговом органе.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2.9. Основаниями для отказа в предоставлении гражданину единовременной финан</w:t>
      </w:r>
      <w:r>
        <w:t>совой помощи являются: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1) отсутствие подтверждающих сведений в Федеральной налоговой службе о государственной регистрации юридического лица, индивидуального предпринимателя, крестьянского (фермерского) хозяйства, постановке на учет физического лица в налог</w:t>
      </w:r>
      <w:r>
        <w:t>овом органе в качестве плательщика налога на профессиональный доход в течение 30 календарных дней со дня выдачи рекомендаций Комиссией о согласовании бизнес-плана;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2) несоответствие вида экономической деятельности, по которому осуществлена государственная </w:t>
      </w:r>
      <w:r>
        <w:t xml:space="preserve">регистрация в качестве индивидуального предпринимателя, юридического лица или крестьянского (фермерского) хозяйства, виду экономической деятельности, предусмотренной бизнес-планом, либо несоответствие вида деятельности, по которому осуществлена постановка </w:t>
      </w:r>
      <w:r>
        <w:t xml:space="preserve">на учет физического лица в </w:t>
      </w:r>
      <w:r>
        <w:lastRenderedPageBreak/>
        <w:t>налоговом органе в качестве плательщика налога на профессиональный доход, виду деятельности, предусмотренному бизнес-планом;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3) несоответствие осуществленной государственной регистрации в качестве индивидуального предпринимателя,</w:t>
      </w:r>
      <w:r>
        <w:t xml:space="preserve"> государственной регистрации создаваемого юридического лица, государственной регистрации крестьянского (фермерского) хозяйства, постановки на учет физического лица в налоговом органе в качестве плательщика налога на профессиональный доход форме осуществлен</w:t>
      </w:r>
      <w:r>
        <w:t>ия предпринимательской, производственной или иной хозяйственной деятельности, предусмотренной бизнес-планом.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2.10. В случае принятия решения центром занятости населения о предоставлении единовременной финансовой помощи центр занятости населения не позднее </w:t>
      </w:r>
      <w:r>
        <w:t>1 рабочего дня со дня издания приказа о предоставлении гражданину единовременной финансовой помощи: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1) формирует проект договора;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2) согласовывает с гражданином дату и время посещения центра занятости населения для заключения договора, вносит соответствующие сведения на единую цифровую платформу;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3) направляет гражданину с использованием единой цифровой платформы уведомление, содержа</w:t>
      </w:r>
      <w:r>
        <w:t>щее информацию о дате и времени посещения центра занятости населения для заключения договора.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2.11. В случае неявки гражданина в центр занятости населения для заключения договора в дату и время, указанные в уведомлении, центр занятости населения назначает </w:t>
      </w:r>
      <w:r>
        <w:t>дату и время повторной личной явки гражданина в центр занятости населения. Центр занятости населения направляет гражданину соответствующее уведомление с использованием единой цифровой платформы в день, следующий за днем неявки гражданина для подписания дог</w:t>
      </w:r>
      <w:r>
        <w:t>овора.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Центр занятости населения назначает гражданину не более 2 повторных личных явок в центр занятости населения в течение 15 календарных дней с даты первоначально назначенной личной явки гражданина.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В случае неявки гражданина в центр занятости населения</w:t>
      </w:r>
      <w:r>
        <w:t xml:space="preserve"> для заключения договора в назначенные центром занятости населения даты в течение 15 календарных дней с даты первоначально назначенной личной явки гражданина центр занятости населения фиксирует на единой цифровой платформе сведения о неявке гражданина, пре</w:t>
      </w:r>
      <w:r>
        <w:t>доставление меры поддержки прекращается.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Центр занятости населения прекращает предоставление единовременной финансовой помощи, о чем, с использованием единой цифровой платформы, направляет гражданину соответствующее уведомление в срок не позднее следующего</w:t>
      </w:r>
      <w:r>
        <w:t xml:space="preserve"> рабочего дня со дня прекращения предоставления единовременной финансовой помощи.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2.12. В случае явки гражданина в назначенную дату и время центр занятости населения заключает с гражданином договор.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2.13. В случае заключения договора между центром занятост</w:t>
      </w:r>
      <w:r>
        <w:t>и населения и гражданином центр занятости населения вносит сведения о заключении с гражданином договора на единую цифровую платформу.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2.14. Единовременная финансовая помощь перечисляется гражданину в соответствии с условиями договора на счет гражданина, от</w:t>
      </w:r>
      <w:r>
        <w:t>крытый в российской кредитной организации (далее - счет гражданина) в течение 10 рабочих дней со дня заключения договора.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2.15. Центр занятости населения в срок не позднее следующего рабочего дня со дня перечисления единовременной финансовой помощи на счет</w:t>
      </w:r>
      <w:r>
        <w:t xml:space="preserve"> гражданина направляет гражданину уведомление об этом, в том числе содержащее информацию о порядке дальнейшего взаимодействия гражданина с центром занятости населения в соответствии с условиями договора.</w:t>
      </w:r>
    </w:p>
    <w:p w:rsidR="00C973BB" w:rsidRDefault="00C973BB">
      <w:pPr>
        <w:pStyle w:val="ConsPlusNormal0"/>
        <w:jc w:val="both"/>
      </w:pPr>
    </w:p>
    <w:p w:rsidR="00C973BB" w:rsidRDefault="001D4061">
      <w:pPr>
        <w:pStyle w:val="ConsPlusTitle0"/>
        <w:jc w:val="center"/>
        <w:outlineLvl w:val="1"/>
      </w:pPr>
      <w:r>
        <w:t>3. ПОРЯДОК ПОДТВЕРЖДЕНИЯ ГРАЖДАНИНОМ ЦЕЛЕВОГО ИСПОЛ</w:t>
      </w:r>
      <w:r>
        <w:t>ЬЗОВАНИЯ</w:t>
      </w:r>
    </w:p>
    <w:p w:rsidR="00C973BB" w:rsidRDefault="001D4061">
      <w:pPr>
        <w:pStyle w:val="ConsPlusTitle0"/>
        <w:jc w:val="center"/>
      </w:pPr>
      <w:r>
        <w:lastRenderedPageBreak/>
        <w:t>СРЕДСТВ ЕДИНОВРЕМЕННОЙ ФИНАНСОВОЙ ПОМОЩИ</w:t>
      </w:r>
    </w:p>
    <w:p w:rsidR="00C973BB" w:rsidRDefault="00C973BB">
      <w:pPr>
        <w:pStyle w:val="ConsPlusNormal0"/>
        <w:jc w:val="both"/>
      </w:pPr>
    </w:p>
    <w:p w:rsidR="00C973BB" w:rsidRDefault="001D4061">
      <w:pPr>
        <w:pStyle w:val="ConsPlusNormal0"/>
        <w:ind w:firstLine="540"/>
        <w:jc w:val="both"/>
      </w:pPr>
      <w:bookmarkStart w:id="17" w:name="P145"/>
      <w:bookmarkEnd w:id="17"/>
      <w:r>
        <w:t>3.1. В соответствии с условиями договора гражданин не позднее 90 календарных дней с момента перечисления единовременной финансовой помощи на счет гражданина представляет лично в центр занятости населения к</w:t>
      </w:r>
      <w:r>
        <w:t xml:space="preserve">опии документов, подтверждающих целевое использование единовременной финансовой помощи (далее - документы, подтверждающие целевое использование единовременной финансовой помощи) в соответствии с перечнем расходов, предусмотренных в </w:t>
      </w:r>
      <w:hyperlink w:anchor="P95" w:tooltip="2.3. Перечень расходов, на финансирование которых предоставляется единовременная финансовая помощь для осуществления предпринимательской деятельности:">
        <w:r>
          <w:rPr>
            <w:color w:val="0000FF"/>
          </w:rPr>
          <w:t>пункте 2.3</w:t>
        </w:r>
      </w:hyperlink>
      <w:r>
        <w:t xml:space="preserve"> Порядка и бизнес-плане:</w:t>
      </w:r>
    </w:p>
    <w:p w:rsidR="00C973BB" w:rsidRDefault="001D4061">
      <w:pPr>
        <w:pStyle w:val="ConsPlusNormal0"/>
        <w:spacing w:before="200"/>
        <w:ind w:firstLine="540"/>
        <w:jc w:val="both"/>
      </w:pPr>
      <w:bookmarkStart w:id="18" w:name="P146"/>
      <w:bookmarkEnd w:id="18"/>
      <w:r>
        <w:t>1) договор аренды нежилого здания или нежилого помещения или не</w:t>
      </w:r>
      <w:r>
        <w:t>жилого сооружения или нежилого строения; выписка из единого государственного реестра недвижимости, подтверждающая право собственности арендодателя на нежилое здание или нежилое помещение или нежилое сооружение или нежилое строение; акт приема-передачи нежи</w:t>
      </w:r>
      <w:r>
        <w:t>лого здания или нежилого помещения или нежилого сооружения или нежилого строения (при наличии); кассовый чек или платежное поручение или квитанция к приходному кассовому ордеру и (или) квитанция-бланк строгой отчетности или чек или квитанция и товарный чек</w:t>
      </w:r>
      <w:r>
        <w:t>, подтверждающие внесение арендной платы (по собственной инициативе - договор аренды нежилого здания или нежилого помещения или нежилого сооружения или нежилого строения, заключенный на срок более года, в отношении которого осуществлена государственная рег</w:t>
      </w:r>
      <w:r>
        <w:t xml:space="preserve">истрация, выписка из единого государственного реестра недвижимости, подтверждающая право собственности арендодателя на нежилое здание или нежилое помещение или нежилое сооружение или нежилое строение) - для подтверждения расходов, указанных в </w:t>
      </w:r>
      <w:hyperlink w:anchor="P96" w:tooltip="1) аренда нежилого здания или нежилого помещения или нежилого сооружения или нежилого строения;">
        <w:r>
          <w:rPr>
            <w:color w:val="0000FF"/>
          </w:rPr>
          <w:t>подпункте 1 пункта 2.3</w:t>
        </w:r>
      </w:hyperlink>
      <w:r>
        <w:t xml:space="preserve"> Порядка;</w:t>
      </w:r>
    </w:p>
    <w:p w:rsidR="00C973BB" w:rsidRDefault="001D4061">
      <w:pPr>
        <w:pStyle w:val="ConsPlusNormal0"/>
        <w:spacing w:before="200"/>
        <w:ind w:firstLine="540"/>
        <w:jc w:val="both"/>
      </w:pPr>
      <w:bookmarkStart w:id="19" w:name="P147"/>
      <w:bookmarkEnd w:id="19"/>
      <w:r>
        <w:t>2) договор аренды нежилого здания или нежилого помещения или нежилого сооружения или нежилого строения; свидет</w:t>
      </w:r>
      <w:r>
        <w:t>ельство о государственной регистрации права собственности или выписка из единого государственного реестра недвижимости, подтверждающая право собственности гражданина или арендодателя на нежилое здание или нежилое помещение или нежилое сооружение или нежило</w:t>
      </w:r>
      <w:r>
        <w:t>е строение; акт приема-передачи нежилого здания или нежилого помещения или нежилого сооружения или нежилого строения (при наличии); договор и смета на ремонтно-отделочные работы; акт приема-передачи выполненных работ (оказанных услуг); счет-фактура (при на</w:t>
      </w:r>
      <w:r>
        <w:t>личии); кассовый чек или платежное поручение или квитанция к приходному кассовому ордеру или квитанция-бланк строгой отчетности или чек или квитанция; товарная (товарно-транспортная) накладная или товарный чек или универсальный передаточный документ (по со</w:t>
      </w:r>
      <w:r>
        <w:t>бственной инициативе - договор аренды нежилого здания или нежилого помещения или нежилого сооружения или нежилого строения, заключенный на срок более года, в отношении которого осуществлена государственная регистрация, свидетельство о государственной регис</w:t>
      </w:r>
      <w:r>
        <w:t>трации права собственности или выписка из единого государственного реестра недвижимости, подтверждающая право собственности гражданина или арендодателя на нежилое здание или нежилое помещение или нежилое сооружение или нежилое строение) - для подтверждения</w:t>
      </w:r>
      <w:r>
        <w:t xml:space="preserve"> расходов, указанных в </w:t>
      </w:r>
      <w:hyperlink w:anchor="P97" w:tooltip="2) капитальный или текущий ремонт нежилого здания или нежилого помещения или нежилого сооружения или нежилого строения, находящегося в собственности гражданина или предоставленного ему в аренду (если обязанности по капитальному или текущему ремонту возложены н">
        <w:r>
          <w:rPr>
            <w:color w:val="0000FF"/>
          </w:rPr>
          <w:t>подпункте 2 пункта 2.3</w:t>
        </w:r>
      </w:hyperlink>
      <w:r>
        <w:t xml:space="preserve"> Порядка;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3) договор купли продажи имущества для организации заготовительного пункта или договор аренды имущества для организации заготовительного пункта; акт приема-передачи </w:t>
      </w:r>
      <w:r>
        <w:t>имущества для организации заготовительного пункта; кассовый чек или платежное поручение или квитанция к приходному кассовому ордеру или квитанция-бланк строгой отчетности или чек или квитанция; товарная (товарно-транспортная) накладная или товарный чек или</w:t>
      </w:r>
      <w:r>
        <w:t xml:space="preserve"> универсальный передаточный документ о приобретении имущества для организации заготовительного пункта - для подтверждения расходов, указанных в </w:t>
      </w:r>
      <w:hyperlink w:anchor="P98" w:tooltip="3) приобретение или аренда имущества для организации заготовительного пункта (шатер, сборный пол, сборно-разборный холодильник, инвентарь) (при виде экономической деятельности, соответствующем коду 02.30 &quot;Сбор и заготовка пищевых лесных ресурсов, недревесных л">
        <w:r>
          <w:rPr>
            <w:color w:val="0000FF"/>
          </w:rPr>
          <w:t>подпункте 3 пункта 2.3</w:t>
        </w:r>
      </w:hyperlink>
      <w:r>
        <w:t xml:space="preserve"> Порядка;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4) договор купли-продажи основных средств (</w:t>
      </w:r>
      <w:r>
        <w:t>при наличии), договор изготовления (производства, сборки, установки) основных средств (при наличии); кассовый чек или платежное поручение или квитанция к приходному кассовому ордеру или квитанция-бланк строгой отчетности или расписка о передаче денежных ср</w:t>
      </w:r>
      <w:r>
        <w:t xml:space="preserve">едств или чек или квитанция; товарная (товарно-транспортная) накладная или товарный чек или универсальный передаточный документ о приобретении основных средств - для подтверждения расходов, указанных в </w:t>
      </w:r>
      <w:hyperlink w:anchor="P99" w:tooltip="4) приобретение, изготовление (производство, сборка, установка) основных средств, в том числе: оборудования, мебели (в том числе офисной), инструментов, электронно-вычислительной техники и иного оборудования для обработки информации, периферийных устройств, ко">
        <w:r>
          <w:rPr>
            <w:color w:val="0000FF"/>
          </w:rPr>
          <w:t>абзаце первом подп</w:t>
        </w:r>
        <w:r>
          <w:rPr>
            <w:color w:val="0000FF"/>
          </w:rPr>
          <w:t>ункта 4 пункта 2.3</w:t>
        </w:r>
      </w:hyperlink>
      <w:r>
        <w:t xml:space="preserve"> Порядка;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5) договор перевозки груза или путевой лист; расчет стоимости перевозки (при наличии); кассовый чек или платежное поручение или квитанция к приходному кассовому ордеру или квитанция-бланк строгой отчетности или чек или квитанция</w:t>
      </w:r>
      <w:r>
        <w:t xml:space="preserve">; товарная (товарно-транспортная) накладная или товарный чек или универсальный передаточный документ об осуществлении и оплате перевозки груза - для подтверждения расходов, указанных в </w:t>
      </w:r>
      <w:hyperlink w:anchor="P100" w:tooltip="5) транспортные расходы, связанные с доставкой приобретенных основных средств, сырья, материалов, топлива, запасных частей, товаров, животных и продукции растениеводства;">
        <w:r>
          <w:rPr>
            <w:color w:val="0000FF"/>
          </w:rPr>
          <w:t>подпункте 5 пункта 2.3</w:t>
        </w:r>
      </w:hyperlink>
      <w:r>
        <w:t xml:space="preserve"> Порядка;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lastRenderedPageBreak/>
        <w:t>6) договор купли-продаж</w:t>
      </w:r>
      <w:r>
        <w:t>и сырья, расходных материалов, топлива, запасных частей, справочной и методической литературы (при наличии); кассовый чек или платежное поручение или квитанция к приходному кассовому ордеру или квитанция-бланк строгой отчетности или чек или квитанция; това</w:t>
      </w:r>
      <w:r>
        <w:t xml:space="preserve">рная (товарно-транспортная) накладная или товарный чек или универсальный передаточный документ о приобретении сырья, расходных материалов, топлива, запасных частей, справочной и методической литературы - для подтверждения расходов, указанных в </w:t>
      </w:r>
      <w:hyperlink w:anchor="P101" w:tooltip="6) приобретение сырья, расходных материалов, топлива, запасных частей, справочной и методической литературы;">
        <w:r>
          <w:rPr>
            <w:color w:val="0000FF"/>
          </w:rPr>
          <w:t>подпункте 6 пункта 2.3</w:t>
        </w:r>
      </w:hyperlink>
      <w:r>
        <w:t xml:space="preserve"> Порядка;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7) договор на лицензирование отдельных видов деятельности, сертификацию продукции и услуг, полу</w:t>
      </w:r>
      <w:r>
        <w:t>чение технических условий на товары; кассовый чек или чек или квитанция или платежное поручение или квитанция к приходному кассовому ордеру или квитанция-бланк строгой отчетности или чек или квитанция; товарная (товарно-транспортная) накладная или товарный</w:t>
      </w:r>
      <w:r>
        <w:t xml:space="preserve"> чек или универсальный передаточный документ о получении и оплате услуг по лицензированию, сертификации, получению технических условий на товары - для подтверждения расходов, указанных в </w:t>
      </w:r>
      <w:hyperlink w:anchor="P102" w:tooltip="7) лицензирование отдельных видов деятельности, сертификацию продукции и услуг, получение технических условий на товары;">
        <w:r>
          <w:rPr>
            <w:color w:val="0000FF"/>
          </w:rPr>
          <w:t>подпункте 7 пункта 2.3</w:t>
        </w:r>
      </w:hyperlink>
      <w:r>
        <w:t xml:space="preserve"> Порядка;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8) договор на приобретение программного обеспечения (при наличии); кассовый чек или платежное поручение или квитанция к приходному кассовому</w:t>
      </w:r>
      <w:r>
        <w:t xml:space="preserve"> ордеру или квитанция-бланк строгой отчетности или чек или квитанция; товарная (товарно-транспортная) накладная или товарный чек или универсальный передаточный документ о приобретении программного обеспечения - для подтверждения расходов, указанных в </w:t>
      </w:r>
      <w:hyperlink w:anchor="P103" w:tooltip="8) приобретение программного обеспечения, усиленной квалифицированной электронной подписи, квалифицированного сертификата ключа проверки электронной подписи, регистрация контрольно-кассовой техники с фискальным накопителем у оператора фискальных данных;">
        <w:r>
          <w:rPr>
            <w:color w:val="0000FF"/>
          </w:rPr>
          <w:t>подпункте 8 пункта 2.3</w:t>
        </w:r>
      </w:hyperlink>
      <w:r>
        <w:t xml:space="preserve"> Порядка;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9) договор купли-продажи животных или продукции растениеводства (при наличии); кассовый чек или платежное поручение или квитанция к приходному кассовому ордеру или квитанция-бланк строгой отчетности </w:t>
      </w:r>
      <w:r>
        <w:t>или расписка о передаче денежных средств или чек или квитанция; товарная (товарно-транспортная) накладная или товарный чек или универсальный передаточный документ о приобретении животных или продукции растениеводства - для подтверждения расходов, указанных</w:t>
      </w:r>
      <w:r>
        <w:t xml:space="preserve"> в </w:t>
      </w:r>
      <w:hyperlink w:anchor="P104" w:tooltip="9) приобретение животных и продукции растениеводства (при виде экономической деятельности, соответствующем коду 01 &quot;Растениеводство и животноводство, охота и предоставление соответствующих услуг в этих областях&quot; ОКВЭД);">
        <w:r>
          <w:rPr>
            <w:color w:val="0000FF"/>
          </w:rPr>
          <w:t>подпункте 9 пункта 2.3</w:t>
        </w:r>
      </w:hyperlink>
      <w:r>
        <w:t xml:space="preserve"> Порядка;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10) договор купли-продажи или поставки товаров (при наличии); кассовый чек или платежное поручение или квитанция к приходному кассовому ордеру или квитанция-бланк строгой отчетности или чек или квитанция; товарная (товарно-транспортная) накладная или товар</w:t>
      </w:r>
      <w:r>
        <w:t xml:space="preserve">ный чек или универсальный передаточный документ о приобретении товаров - для подтверждения расходов, указанных в </w:t>
      </w:r>
      <w:hyperlink w:anchor="P105" w:tooltip="10) приобретение товаров (при виде экономической деятельности, соответствующем кодам 46 &quot;Торговля оптовая, кроме оптовой торговли автотранспортными средствами и мотоциклами&quot;, 47 &quot;Торговля розничная, кроме торговли автотранспортными средствами и мотоциклами&quot; ОК">
        <w:r>
          <w:rPr>
            <w:color w:val="0000FF"/>
          </w:rPr>
          <w:t>подпункте 10 пункта 2.3</w:t>
        </w:r>
      </w:hyperlink>
      <w:r>
        <w:t xml:space="preserve"> Порядка;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11) договор купли-продажи транспортного средства; свидетельство о рег</w:t>
      </w:r>
      <w:r>
        <w:t>истрации транспортного средства; паспорт транспортного средства; кассовый чек или платежное поручение или квитанция к приходному кассовому ордеру или квитанция-бланк строгой отчетности или расписка о передаче денежных средств или чек или квитанция; товарна</w:t>
      </w:r>
      <w:r>
        <w:t xml:space="preserve">я (товарно-транспортная) накладная или товарный чек или универсальный передаточный документ о приобретении транспортного средства - для подтверждения расходов, указанных в </w:t>
      </w:r>
      <w:hyperlink w:anchor="P106" w:tooltip="11) приобретение транспортных средств;">
        <w:r>
          <w:rPr>
            <w:color w:val="0000FF"/>
          </w:rPr>
          <w:t xml:space="preserve">подпункте 11 </w:t>
        </w:r>
        <w:r>
          <w:rPr>
            <w:color w:val="0000FF"/>
          </w:rPr>
          <w:t>пункта 2.3</w:t>
        </w:r>
      </w:hyperlink>
      <w:r>
        <w:t xml:space="preserve"> Порядка;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12) договор на изготовление и (или) размещение рекламных материалов; дизайн-макет рекламной продукции; акт приема-передачи об изготовлении и размещении рекламных материалов; кассовый чек или платежное поручение или квитанция к приходном</w:t>
      </w:r>
      <w:r>
        <w:t>у кассовому ордеру или квитанция-бланк строгой отчетности или чек или квитанция; товарная (товарно-транспортная) накладная или товарный чек или универсальный передаточный документ об изготовлении и (или) размещении и оплате рекламных материалов - для подтв</w:t>
      </w:r>
      <w:r>
        <w:t xml:space="preserve">ерждения расходов, указанных в </w:t>
      </w:r>
      <w:hyperlink w:anchor="P107" w:tooltip="12) изготовление и размещение рекламных материалов.">
        <w:r>
          <w:rPr>
            <w:color w:val="0000FF"/>
          </w:rPr>
          <w:t>подпункте 12 пункта 2.3</w:t>
        </w:r>
      </w:hyperlink>
      <w:r>
        <w:t xml:space="preserve"> Порядка.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Копии документов, указанных в настоящем пункте, не заверенные организацией, их выдавшей, или нотариально, пр</w:t>
      </w:r>
      <w:r>
        <w:t>едставляются в центр занятости населения с предъявлением оригиналов. Оригиналы документов возвращаются гражданину центром занятости населения лично после сличения их с копиями.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В случае непредставления гражданином по собственной инициативе договора аренды </w:t>
      </w:r>
      <w:r>
        <w:t>нежилого здания или нежилого помещения или нежилого сооружения или нежилого строения, заключенного на срок более года, в отношении которого осуществлена государственная регистрация, свидетельства о государственной регистрации права собственности или выписк</w:t>
      </w:r>
      <w:r>
        <w:t xml:space="preserve">и из единого государственного реестра недвижимости, центр занятости населения в течение 2 дней со дня предоставления гражданином документов, подтверждающих целевое использование единовременной финансовой помощи, указанных в </w:t>
      </w:r>
      <w:hyperlink w:anchor="P146" w:tooltip="1) договор аренды нежилого здания или нежилого помещения или нежилого сооружения или нежилого строения; выписка из единого государственного реестра недвижимости, подтверждающая право собственности арендодателя на нежилое здание или нежилое помещение или нежило">
        <w:r>
          <w:rPr>
            <w:color w:val="0000FF"/>
          </w:rPr>
          <w:t>подпунктах 1</w:t>
        </w:r>
      </w:hyperlink>
      <w:r>
        <w:t xml:space="preserve"> и </w:t>
      </w:r>
      <w:hyperlink w:anchor="P147" w:tooltip="2) договор аренды нежилого здания или нежилого помещения или нежилого сооружения или нежилого строения; свидетельство о государственной регистрации права собственности или выписка из единого государственного реестра недвижимости, подтверждающая право собственн">
        <w:r>
          <w:rPr>
            <w:color w:val="0000FF"/>
          </w:rPr>
          <w:t>2</w:t>
        </w:r>
      </w:hyperlink>
      <w:r>
        <w:t xml:space="preserve"> настоящего пункта, запрашивает сведения из единого государственного реестра </w:t>
      </w:r>
      <w:r>
        <w:lastRenderedPageBreak/>
        <w:t>недвижимости посредством межведомственного взаимодействия, в том числе в форме электронного документа с использованием ед</w:t>
      </w:r>
      <w:r>
        <w:t>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3.2. Центр занятости населения подтверждает получение от гражданина документов, подтверждающих целевое исполь</w:t>
      </w:r>
      <w:r>
        <w:t>зование единовременной финансовой помощи, путем направления гражданину соответствующего уведомления с использованием единой цифровой платформы в день представления гражданином документов.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3.3. Центр занятости населения не позднее 5 рабочих дней со дня пред</w:t>
      </w:r>
      <w:r>
        <w:t>ставления гражданином документов, подтверждающих целевое использование единовременной финансовой помощи: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1) осуществляет проверку полноты представленных гражданином документов в соответствии с перечнем документов, предусмотренных в </w:t>
      </w:r>
      <w:hyperlink w:anchor="P145" w:tooltip="3.1. В соответствии с условиями договора гражданин не позднее 90 календарных дней с момента перечисления единовременной финансовой помощи на счет гражданина представляет лично в центр занятости населения копии документов, подтверждающих целевое использование е">
        <w:r>
          <w:rPr>
            <w:color w:val="0000FF"/>
          </w:rPr>
          <w:t>пункте 3.1</w:t>
        </w:r>
      </w:hyperlink>
      <w:r>
        <w:t xml:space="preserve"> Порядка, и договором;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2) проверяет представленные гражданином документы, предусмотренные </w:t>
      </w:r>
      <w:hyperlink w:anchor="P145" w:tooltip="3.1. В соответствии с условиями договора гражданин не позднее 90 календарных дней с момента перечисления единовременной финансовой помощи на счет гражданина представляет лично в центр занятости населения копии документов, подтверждающих целевое использование е">
        <w:r>
          <w:rPr>
            <w:color w:val="0000FF"/>
          </w:rPr>
          <w:t>пунктом 3.1</w:t>
        </w:r>
      </w:hyperlink>
      <w:r>
        <w:t xml:space="preserve"> Порядка, на предмет их соответствия видам расходов, указанным в </w:t>
      </w:r>
      <w:hyperlink w:anchor="P95" w:tooltip="2.3. Перечень расходов, на финансирование которых предоставляется единовременная финансовая помощь для осуществления предпринимательской деятельности:">
        <w:r>
          <w:rPr>
            <w:color w:val="0000FF"/>
          </w:rPr>
          <w:t>пункте 2.3</w:t>
        </w:r>
      </w:hyperlink>
      <w:r>
        <w:t xml:space="preserve"> Порядка;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3) вносит на единую цифровую платформу сведения на основании представленных граждани</w:t>
      </w:r>
      <w:r>
        <w:t>ном документов;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4) фиксирует на единой цифровой платформе перечень подтвержденных расходов гражданина, на финансирование которых предоставлена единовременная финансовая помощь.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3.4. Центр занятости населения получает сведения об осуществлении гражданином предпринимательской деятельности на основании межведомственных запросов, в том числе с использованием единой системы межведомственного электронного взаимодействия в следующие сро</w:t>
      </w:r>
      <w:r>
        <w:t>ки: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1) не позднее следующего рабочего дня после представления гражданином документов, подтверждающих целевое использование единовременной финансовой помощи;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2) за 5 рабочих дней до даты посещения гражданина в рамках осуществления контроля центром занятости</w:t>
      </w:r>
      <w:r>
        <w:t xml:space="preserve"> населения за осуществлением гражданином предпринимательской деятельности;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3) не позднее следующего дня по истечении каждого трехмесячного периода в течение 12 месяцев со дня государственной регистрации в качестве индивидуального предпринимателя или госуда</w:t>
      </w:r>
      <w:r>
        <w:t>рственной регистрации создаваемого юридического лица или государственной регистрации крестьянского (фермерского) хозяйства или постановки на учет физического лица в налоговом органе в качестве плательщика налога на профессиональный доход.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3.5. В соответств</w:t>
      </w:r>
      <w:r>
        <w:t xml:space="preserve">ии с договором центр занятости населения после истечения 6 и 12 месяцев со дня государственной регистрации гражданина в качестве индивидуального предпринимателя или государственной регистрации создаваемого юридического лица или государственной регистрации </w:t>
      </w:r>
      <w:r>
        <w:t>крестьянского (фермерского) хозяйства или постановки на учет физического лица в налоговом органе в качестве плательщика налога на профессиональный доход организует посещение гражданина в целях контроля за: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1) фактическим осуществлением предпринимательской </w:t>
      </w:r>
      <w:r>
        <w:t>деятельности;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2) соответствием фактического осуществления предпринимательской деятельности виду деятельности, предусмотренному договором;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3) наличием товаров (осуществления работ, услуг), приобретенных (оплаченных) за счет средств единовременной финансовой</w:t>
      </w:r>
      <w:r>
        <w:t xml:space="preserve"> помощи в соответствии с документами, подтверждающими целевое использование единовременной финансовой помощи, представленными гражданином в центр занятости населения.</w:t>
      </w:r>
    </w:p>
    <w:p w:rsidR="00C973BB" w:rsidRDefault="00C973BB">
      <w:pPr>
        <w:pStyle w:val="ConsPlusNormal0"/>
        <w:jc w:val="both"/>
      </w:pPr>
    </w:p>
    <w:p w:rsidR="00C973BB" w:rsidRDefault="001D4061">
      <w:pPr>
        <w:pStyle w:val="ConsPlusTitle0"/>
        <w:jc w:val="center"/>
        <w:outlineLvl w:val="1"/>
      </w:pPr>
      <w:r>
        <w:t>4. СЛУЧАИ И ПОРЯДОК ВОЗВРАТА СРЕДСТВ ЕДИНОВРЕМЕННОЙ</w:t>
      </w:r>
    </w:p>
    <w:p w:rsidR="00C973BB" w:rsidRDefault="001D4061">
      <w:pPr>
        <w:pStyle w:val="ConsPlusTitle0"/>
        <w:jc w:val="center"/>
      </w:pPr>
      <w:r>
        <w:t>ФИНАНСОВОЙ ПОМОЩИ</w:t>
      </w:r>
    </w:p>
    <w:p w:rsidR="00C973BB" w:rsidRDefault="00C973BB">
      <w:pPr>
        <w:pStyle w:val="ConsPlusNormal0"/>
        <w:jc w:val="both"/>
      </w:pPr>
    </w:p>
    <w:p w:rsidR="00C973BB" w:rsidRDefault="001D4061">
      <w:pPr>
        <w:pStyle w:val="ConsPlusNormal0"/>
        <w:ind w:firstLine="540"/>
        <w:jc w:val="both"/>
      </w:pPr>
      <w:bookmarkStart w:id="20" w:name="P178"/>
      <w:bookmarkEnd w:id="20"/>
      <w:r>
        <w:lastRenderedPageBreak/>
        <w:t>4.1. Единовременн</w:t>
      </w:r>
      <w:r>
        <w:t>ая финансовая помощь подлежит возврату в краевой бюджет в следующих случаях: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1) невыполнение (несвоевременное выполнение) обязанности по представлению документов, подтверждающих целевое использование единовременной финансовой помощи, предусмотренных </w:t>
      </w:r>
      <w:hyperlink w:anchor="P145" w:tooltip="3.1. В соответствии с условиями договора гражданин не позднее 90 календарных дней с момента перечисления единовременной финансовой помощи на счет гражданина представляет лично в центр занятости населения копии документов, подтверждающих целевое использование е">
        <w:r>
          <w:rPr>
            <w:color w:val="0000FF"/>
          </w:rPr>
          <w:t>пунктом 3.1</w:t>
        </w:r>
      </w:hyperlink>
      <w:r>
        <w:t xml:space="preserve"> Порядка;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2) несоответствие фактически осуществляемой предпринимательской и иной приносящей доход деятельности виду деятельности, указанному в договоре;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3) ликвидация юридического лица или прекращение гражданином деятельности в качестве индивидуального предпринимателя либо главы крестьянского (фермерского) хозяйства или снятие с учета в налоговом органе гражданина в качестве плательщика налога на профессио</w:t>
      </w:r>
      <w:r>
        <w:t xml:space="preserve">нальный доход ранее истечения 12 месяцев с момента регистрации гражданина в качестве индивидуального предпринимателя или создаваемого юридического лица, крестьянского (фермерского) хозяйства или постановки на учет в налоговом органе в качестве плательщика </w:t>
      </w:r>
      <w:r>
        <w:t>налога на профессиональный доход;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4) фактическое неосуществление предпринимательской деятельности без ликвидации юридического лица, учредителем которого являлся гражданин или без прекращения гражданином деятельности в качестве индивидуального предпринимате</w:t>
      </w:r>
      <w:r>
        <w:t>ля или крестьянского (фермерского) хозяйства, без снятия с учета в налоговом органе в качестве плательщика налога на профессиональный доход ранее истечения 12 месяцев с момента регистрации гражданина в качестве индивидуального предпринимателя, создаваемого</w:t>
      </w:r>
      <w:r>
        <w:t xml:space="preserve"> юридического лица или крестьянского (фермерского) хозяйства или постановки на учет в налоговом органе в качестве плательщика налога на профессиональный доход;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5) представление документов, подтверждающих целевое использование единовременной финансовой помо</w:t>
      </w:r>
      <w:r>
        <w:t>щи на сумму менее суммы единовременной финансовой помощи, выплаченной гражданину. Размер единовременной финансовой помощи, подлежащий возврату, равен сумме, на которую гражданином не представлены документы, подтверждающие целевое использование единовременн</w:t>
      </w:r>
      <w:r>
        <w:t>ой финансовой помощи.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4.2. Единовременная финансовая помощь не подлежит возврату в краевой бюджет в следующих случаях: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1) смерть гражданина - при представлении наследником гражданина копии свидетельства о смерти гражданина, выданной в органах записи актов </w:t>
      </w:r>
      <w:r>
        <w:t xml:space="preserve">гражданского состояния или консульскими учреждениями Российской Федерации, в центр занятости населения (по собственной инициативе) или запросе центром занятости населения с использованием единой системы межведомственного электронного взаимодействия в срок </w:t>
      </w:r>
      <w:r>
        <w:t>не позднее 1 рабочего дня со дня, когда центру занятости населения стало известно о смерти гражданина.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Копия свидетельства о смерти гражданина, выданного компетентным органом иностранного государства, и его нотариально удостоверенный перевод на русский язы</w:t>
      </w:r>
      <w:r>
        <w:t>к подлежит предоставлению наследником гражданина;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2) неспособность к любой трудовой деятельности или невозможность (противопоказанность) любой трудовой деятельности, возникшая после предоставления единовременной финансовой помощи, - при представлении гражд</w:t>
      </w:r>
      <w:r>
        <w:t>анином в центр занятости населения индивидуальной программы реабилитации или абилитации инвалида, в которой указана третья степень ограничения способности к трудовой деятельности;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3) призыв гражданина, являющегося индивидуальным предпринимателем, главой кр</w:t>
      </w:r>
      <w:r>
        <w:t>естьянского фермерского хозяйства, плательщиком налога на профессиональный доход, либо единственным учредителем (участником) юридического лица и его руководителем на военную службу по мобилизации, направление на службу в войска национальной гвардии Российс</w:t>
      </w:r>
      <w:r>
        <w:t>кой Федерации по мобилизации или заключение им контракта о прохождении военной службы в период мобилизации, в период военного положения или в военное время либо контракта о добровольном содействии в выполнении задач, возложенных на Вооруженные Силы Российс</w:t>
      </w:r>
      <w:r>
        <w:t>кой Федерации или войска национальной гвардии Российской Федерации.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lastRenderedPageBreak/>
        <w:t>4.3. В случае временной утраты трудоспособности гражданином (болезнь, беременность и роды) срок выполнения обязательств, предусмотренных в договоре, продлевается на период временной нетруд</w:t>
      </w:r>
      <w:r>
        <w:t xml:space="preserve">оспособности, подтвержденный представленным гражданином в центр занятости населения документом, подтверждающим временную нетрудоспособность (справкой, выданной медицинской организацией в соответствии с </w:t>
      </w:r>
      <w:hyperlink r:id="rId29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color w:val="0000FF"/>
          </w:rPr>
          <w:t>Порядком</w:t>
        </w:r>
      </w:hyperlink>
      <w: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14.09.2020 N 972н, в форме бумажного документа, листком нетрудоспособности в форме эле</w:t>
      </w:r>
      <w:r>
        <w:t>ктронного документа).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Гражданин представляет в центр занятости населения документ, подтверждающий временную нетрудоспособность, в первый рабочий день, следующий за днем окончания периода временной нетрудоспособности.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В течение 3 рабочих дней со дня предост</w:t>
      </w:r>
      <w:r>
        <w:t>авления гражданином указанного документа центр занятости населения формирует проект дополнительного соглашения к договору, предусматривающего изменение (продление) сроков выполнения обязательств по договору.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В течение 2 рабочих дней со дня окончания формир</w:t>
      </w:r>
      <w:r>
        <w:t>ования проекта дополнительного соглашения к договору центр занятости населения приглашает гражданина для подписания указанного дополнительного соглашения.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Срок выполнения обязательств, предусмотренных в договоре, может продлеваться неограниченное количеств</w:t>
      </w:r>
      <w:r>
        <w:t>о раз на основании документов, подтверждающих временную нетрудоспособность, пока не будет полностью выполнен.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4.4. Центр занятости населения принимает решение о возврате единовременной финансовой помощи в краевой бюджет в форме приказа не позднее 5 рабочих</w:t>
      </w:r>
      <w:r>
        <w:t xml:space="preserve"> дней со дня выявления случаев, указанных в </w:t>
      </w:r>
      <w:hyperlink w:anchor="P178" w:tooltip="4.1. Единовременная финансовая помощь подлежит возврату в краевой бюджет в следующих случаях:">
        <w:r>
          <w:rPr>
            <w:color w:val="0000FF"/>
          </w:rPr>
          <w:t>пункте 4.1</w:t>
        </w:r>
      </w:hyperlink>
      <w:r>
        <w:t xml:space="preserve"> Порядка.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Центр занятости населения в течение 5 рабочих дней со дня принятия</w:t>
      </w:r>
      <w:r>
        <w:t xml:space="preserve"> решения о возврате единовременной финансовой помощи направляет гражданину на его электронную почту уведомление о возврате единовременной финансовой помощи в течение 30 календарных дней с момента получения указанного уведомления гражданином.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В случае если </w:t>
      </w:r>
      <w:r>
        <w:t>гражданин не возвратил средства единовременной финансовой помощи в установленный срок или возвратил их не в полном объеме, денежные средства подлежат взысканию в краевой бюджет в порядке, установленном законодательством Российской Федерации.</w:t>
      </w:r>
    </w:p>
    <w:p w:rsidR="00050C43" w:rsidRDefault="00050C43">
      <w:pPr>
        <w:rPr>
          <w:rFonts w:ascii="Arial" w:hAnsi="Arial" w:cs="Arial"/>
        </w:rPr>
      </w:pPr>
      <w:r>
        <w:br w:type="page"/>
      </w:r>
    </w:p>
    <w:p w:rsidR="00C973BB" w:rsidRDefault="001D4061">
      <w:pPr>
        <w:pStyle w:val="ConsPlusNormal0"/>
        <w:jc w:val="right"/>
        <w:outlineLvl w:val="1"/>
      </w:pPr>
      <w:bookmarkStart w:id="21" w:name="_GoBack"/>
      <w:bookmarkEnd w:id="21"/>
      <w:r>
        <w:lastRenderedPageBreak/>
        <w:t>Приложени</w:t>
      </w:r>
      <w:r>
        <w:t>е</w:t>
      </w:r>
    </w:p>
    <w:p w:rsidR="00C973BB" w:rsidRDefault="001D4061">
      <w:pPr>
        <w:pStyle w:val="ConsPlusNormal0"/>
        <w:jc w:val="right"/>
      </w:pPr>
      <w:r>
        <w:t>к размеру и Порядку</w:t>
      </w:r>
    </w:p>
    <w:p w:rsidR="00C973BB" w:rsidRDefault="001D4061">
      <w:pPr>
        <w:pStyle w:val="ConsPlusNormal0"/>
        <w:jc w:val="right"/>
      </w:pPr>
      <w:r>
        <w:t>предоставления единовременной</w:t>
      </w:r>
    </w:p>
    <w:p w:rsidR="00C973BB" w:rsidRDefault="001D4061">
      <w:pPr>
        <w:pStyle w:val="ConsPlusNormal0"/>
        <w:jc w:val="right"/>
      </w:pPr>
      <w:r>
        <w:t>финансовой помощи безработным</w:t>
      </w:r>
    </w:p>
    <w:p w:rsidR="00C973BB" w:rsidRDefault="001D4061">
      <w:pPr>
        <w:pStyle w:val="ConsPlusNormal0"/>
        <w:jc w:val="right"/>
      </w:pPr>
      <w:r>
        <w:t>гражданам при государственной</w:t>
      </w:r>
    </w:p>
    <w:p w:rsidR="00C973BB" w:rsidRDefault="001D4061">
      <w:pPr>
        <w:pStyle w:val="ConsPlusNormal0"/>
        <w:jc w:val="right"/>
      </w:pPr>
      <w:r>
        <w:t>регистрации в качестве</w:t>
      </w:r>
    </w:p>
    <w:p w:rsidR="00C973BB" w:rsidRDefault="001D4061">
      <w:pPr>
        <w:pStyle w:val="ConsPlusNormal0"/>
        <w:jc w:val="right"/>
      </w:pPr>
      <w:r>
        <w:t>индивидуального предпринимателя,</w:t>
      </w:r>
    </w:p>
    <w:p w:rsidR="00C973BB" w:rsidRDefault="001D4061">
      <w:pPr>
        <w:pStyle w:val="ConsPlusNormal0"/>
        <w:jc w:val="right"/>
      </w:pPr>
      <w:r>
        <w:t>государственной регистрации</w:t>
      </w:r>
    </w:p>
    <w:p w:rsidR="00C973BB" w:rsidRDefault="001D4061">
      <w:pPr>
        <w:pStyle w:val="ConsPlusNormal0"/>
        <w:jc w:val="right"/>
      </w:pPr>
      <w:r>
        <w:t>создаваемого юридического лица,</w:t>
      </w:r>
    </w:p>
    <w:p w:rsidR="00C973BB" w:rsidRDefault="001D4061">
      <w:pPr>
        <w:pStyle w:val="ConsPlusNormal0"/>
        <w:jc w:val="right"/>
      </w:pPr>
      <w:r>
        <w:t>государственной регистрации</w:t>
      </w:r>
    </w:p>
    <w:p w:rsidR="00C973BB" w:rsidRDefault="001D4061">
      <w:pPr>
        <w:pStyle w:val="ConsPlusNormal0"/>
        <w:jc w:val="right"/>
      </w:pPr>
      <w:r>
        <w:t>крестьянского (фермерского)</w:t>
      </w:r>
    </w:p>
    <w:p w:rsidR="00C973BB" w:rsidRDefault="001D4061">
      <w:pPr>
        <w:pStyle w:val="ConsPlusNormal0"/>
        <w:jc w:val="right"/>
      </w:pPr>
      <w:r>
        <w:t>хозяйства, постановке на учет</w:t>
      </w:r>
    </w:p>
    <w:p w:rsidR="00C973BB" w:rsidRDefault="001D4061">
      <w:pPr>
        <w:pStyle w:val="ConsPlusNormal0"/>
        <w:jc w:val="right"/>
      </w:pPr>
      <w:r>
        <w:t>физического лица в налоговом</w:t>
      </w:r>
    </w:p>
    <w:p w:rsidR="00C973BB" w:rsidRDefault="001D4061">
      <w:pPr>
        <w:pStyle w:val="ConsPlusNormal0"/>
        <w:jc w:val="right"/>
      </w:pPr>
      <w:r>
        <w:t>органе в качестве плательщика</w:t>
      </w:r>
    </w:p>
    <w:p w:rsidR="00C973BB" w:rsidRDefault="001D4061">
      <w:pPr>
        <w:pStyle w:val="ConsPlusNormal0"/>
        <w:jc w:val="right"/>
      </w:pPr>
      <w:r>
        <w:t>налога на профессиональный</w:t>
      </w:r>
    </w:p>
    <w:p w:rsidR="00C973BB" w:rsidRDefault="001D4061">
      <w:pPr>
        <w:pStyle w:val="ConsPlusNormal0"/>
        <w:jc w:val="right"/>
      </w:pPr>
      <w:r>
        <w:t>доход, в том числе определению</w:t>
      </w:r>
    </w:p>
    <w:p w:rsidR="00C973BB" w:rsidRDefault="001D4061">
      <w:pPr>
        <w:pStyle w:val="ConsPlusNormal0"/>
        <w:jc w:val="right"/>
      </w:pPr>
      <w:r>
        <w:t>направлений расходования средств</w:t>
      </w:r>
    </w:p>
    <w:p w:rsidR="00C973BB" w:rsidRDefault="001D4061">
      <w:pPr>
        <w:pStyle w:val="ConsPlusNormal0"/>
        <w:jc w:val="right"/>
      </w:pPr>
      <w:r>
        <w:t>единовременной финансовой помощи,</w:t>
      </w:r>
    </w:p>
    <w:p w:rsidR="00C973BB" w:rsidRDefault="001D4061">
      <w:pPr>
        <w:pStyle w:val="ConsPlusNormal0"/>
        <w:jc w:val="right"/>
      </w:pPr>
      <w:r>
        <w:t>порядку подтве</w:t>
      </w:r>
      <w:r>
        <w:t>рждения целевого</w:t>
      </w:r>
    </w:p>
    <w:p w:rsidR="00C973BB" w:rsidRDefault="001D4061">
      <w:pPr>
        <w:pStyle w:val="ConsPlusNormal0"/>
        <w:jc w:val="right"/>
      </w:pPr>
      <w:r>
        <w:t>использования средств единовременной</w:t>
      </w:r>
    </w:p>
    <w:p w:rsidR="00C973BB" w:rsidRDefault="001D4061">
      <w:pPr>
        <w:pStyle w:val="ConsPlusNormal0"/>
        <w:jc w:val="right"/>
      </w:pPr>
      <w:r>
        <w:t>финансовой помощи, случаям</w:t>
      </w:r>
    </w:p>
    <w:p w:rsidR="00C973BB" w:rsidRDefault="001D4061">
      <w:pPr>
        <w:pStyle w:val="ConsPlusNormal0"/>
        <w:jc w:val="right"/>
      </w:pPr>
      <w:r>
        <w:t>и порядку возврата средств</w:t>
      </w:r>
    </w:p>
    <w:p w:rsidR="00C973BB" w:rsidRDefault="001D4061">
      <w:pPr>
        <w:pStyle w:val="ConsPlusNormal0"/>
        <w:jc w:val="right"/>
      </w:pPr>
      <w:r>
        <w:t>единовременной финансовой помощи,</w:t>
      </w:r>
    </w:p>
    <w:p w:rsidR="00C973BB" w:rsidRDefault="001D4061">
      <w:pPr>
        <w:pStyle w:val="ConsPlusNormal0"/>
        <w:jc w:val="right"/>
      </w:pPr>
      <w:r>
        <w:t>составу комиссии (рабочей группы)</w:t>
      </w:r>
    </w:p>
    <w:p w:rsidR="00C973BB" w:rsidRDefault="001D4061">
      <w:pPr>
        <w:pStyle w:val="ConsPlusNormal0"/>
        <w:jc w:val="right"/>
      </w:pPr>
      <w:r>
        <w:t>по рассмотрению и оценке</w:t>
      </w:r>
    </w:p>
    <w:p w:rsidR="00C973BB" w:rsidRDefault="001D4061">
      <w:pPr>
        <w:pStyle w:val="ConsPlusNormal0"/>
        <w:jc w:val="right"/>
      </w:pPr>
      <w:r>
        <w:t>бизнес-планов, порядку ее работы,</w:t>
      </w:r>
    </w:p>
    <w:p w:rsidR="00C973BB" w:rsidRDefault="001D4061">
      <w:pPr>
        <w:pStyle w:val="ConsPlusNormal0"/>
        <w:jc w:val="right"/>
      </w:pPr>
      <w:r>
        <w:t>включая порядок рассм</w:t>
      </w:r>
      <w:r>
        <w:t>отрения</w:t>
      </w:r>
    </w:p>
    <w:p w:rsidR="00C973BB" w:rsidRDefault="001D4061">
      <w:pPr>
        <w:pStyle w:val="ConsPlusNormal0"/>
        <w:jc w:val="right"/>
      </w:pPr>
      <w:r>
        <w:t>и оценки бизнес-планов, выдачи</w:t>
      </w:r>
    </w:p>
    <w:p w:rsidR="00C973BB" w:rsidRDefault="001D4061">
      <w:pPr>
        <w:pStyle w:val="ConsPlusNormal0"/>
        <w:jc w:val="right"/>
      </w:pPr>
      <w:r>
        <w:t>рекомендаций по предоставлению</w:t>
      </w:r>
    </w:p>
    <w:p w:rsidR="00C973BB" w:rsidRDefault="001D4061">
      <w:pPr>
        <w:pStyle w:val="ConsPlusNormal0"/>
        <w:jc w:val="right"/>
      </w:pPr>
      <w:r>
        <w:t>безработным гражданам единовременной</w:t>
      </w:r>
    </w:p>
    <w:p w:rsidR="00C973BB" w:rsidRDefault="001D4061">
      <w:pPr>
        <w:pStyle w:val="ConsPlusNormal0"/>
        <w:jc w:val="right"/>
      </w:pPr>
      <w:r>
        <w:t>финансовой помощи</w:t>
      </w:r>
    </w:p>
    <w:p w:rsidR="00C973BB" w:rsidRDefault="00C973BB">
      <w:pPr>
        <w:pStyle w:val="ConsPlusNormal0"/>
        <w:jc w:val="both"/>
      </w:pPr>
    </w:p>
    <w:p w:rsidR="00C973BB" w:rsidRDefault="001D4061">
      <w:pPr>
        <w:pStyle w:val="ConsPlusTitle0"/>
        <w:jc w:val="center"/>
      </w:pPr>
      <w:bookmarkStart w:id="22" w:name="P234"/>
      <w:bookmarkEnd w:id="22"/>
      <w:r>
        <w:t>ПОЛОЖЕНИЕ</w:t>
      </w:r>
    </w:p>
    <w:p w:rsidR="00C973BB" w:rsidRDefault="001D4061">
      <w:pPr>
        <w:pStyle w:val="ConsPlusTitle0"/>
        <w:jc w:val="center"/>
      </w:pPr>
      <w:r>
        <w:t>О КОМИССИИ (РАБОЧЕЙ ГРУППЫ) ПО РАССМОТРЕНИЮ</w:t>
      </w:r>
    </w:p>
    <w:p w:rsidR="00C973BB" w:rsidRDefault="001D4061">
      <w:pPr>
        <w:pStyle w:val="ConsPlusTitle0"/>
        <w:jc w:val="center"/>
      </w:pPr>
      <w:r>
        <w:t>И ОЦЕНКЕ БИЗНЕС-ПЛАНОВ</w:t>
      </w:r>
    </w:p>
    <w:p w:rsidR="00C973BB" w:rsidRDefault="00C973BB">
      <w:pPr>
        <w:pStyle w:val="ConsPlusNormal0"/>
        <w:jc w:val="both"/>
      </w:pPr>
    </w:p>
    <w:p w:rsidR="00C973BB" w:rsidRDefault="001D4061">
      <w:pPr>
        <w:pStyle w:val="ConsPlusTitle0"/>
        <w:jc w:val="center"/>
        <w:outlineLvl w:val="2"/>
      </w:pPr>
      <w:r>
        <w:t>1. ОБЩИЕ ПОЛОЖЕНИЯ</w:t>
      </w:r>
    </w:p>
    <w:p w:rsidR="00C973BB" w:rsidRDefault="00C973BB">
      <w:pPr>
        <w:pStyle w:val="ConsPlusNormal0"/>
        <w:jc w:val="both"/>
      </w:pPr>
    </w:p>
    <w:p w:rsidR="00C973BB" w:rsidRDefault="001D4061">
      <w:pPr>
        <w:pStyle w:val="ConsPlusNormal0"/>
        <w:ind w:firstLine="540"/>
        <w:jc w:val="both"/>
      </w:pPr>
      <w:r>
        <w:t>1.1. Положение о комиссии (рабочей группы) по рассмотрению и оценке бизнес-планов (далее - Комиссия) определяет ее состав, порядок работы, включая порядок рассмотрения и оценки бизнес-планов, выдачи рекомендаций по предоставлению безработным гражданам един</w:t>
      </w:r>
      <w:r>
        <w:t>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</w:t>
      </w:r>
      <w:r>
        <w:t>еского лица в качестве налогоплательщика налога на профессиональный доход (далее - единовременная финансовая помощь, граждане).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1.2. Комиссия является постоянно действующим коллегиальным совещательным органом, созданным краевыми государственными учреждения</w:t>
      </w:r>
      <w:r>
        <w:t>ми службы занятости населения (далее - центры занятости населения) в целях рассмотрения и оценки бизнес-планов граждан.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1.3. В состав Комиссии включаются работники центра занятости населения (директор (заместитель директора), специалист (ы), ответственный </w:t>
      </w:r>
      <w:r>
        <w:t>(ые) за предоставление меры государственной поддержки по содействию началу осуществления гражданами предпринимательской и иной приносящей доход деятельности, включая оказание им единовременной финансовой помощи, а также представители органов местного самоу</w:t>
      </w:r>
      <w:r>
        <w:t>правления муниципальных образований Красноярского края, территориальных органов Федеральной налоговой службы, организаций в области поддержки субъектов малого и среднего предпринимательства (по согласованию).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1.4. Персональный состав Комиссии утверждается </w:t>
      </w:r>
      <w:r>
        <w:t xml:space="preserve">приказом директора центра занятости населения. </w:t>
      </w:r>
      <w:r>
        <w:lastRenderedPageBreak/>
        <w:t>Комиссия состоит из председателя, заместителя председателя, секретаря и иных членов Комиссии. Общий состав Комиссии не может быть менее 5 человек. При этом численность представителей центра занятости населения</w:t>
      </w:r>
      <w:r>
        <w:t xml:space="preserve"> в общем составе Комиссии не должна превышать половины от числа членов Комиссии.</w:t>
      </w:r>
    </w:p>
    <w:p w:rsidR="00C973BB" w:rsidRDefault="00C973BB">
      <w:pPr>
        <w:pStyle w:val="ConsPlusNormal0"/>
        <w:jc w:val="both"/>
      </w:pPr>
    </w:p>
    <w:p w:rsidR="00C973BB" w:rsidRDefault="001D4061">
      <w:pPr>
        <w:pStyle w:val="ConsPlusTitle0"/>
        <w:jc w:val="center"/>
        <w:outlineLvl w:val="2"/>
      </w:pPr>
      <w:r>
        <w:t>2. ФУНКЦИИ КОМИССИИ</w:t>
      </w:r>
    </w:p>
    <w:p w:rsidR="00C973BB" w:rsidRDefault="00C973BB">
      <w:pPr>
        <w:pStyle w:val="ConsPlusNormal0"/>
        <w:jc w:val="both"/>
      </w:pPr>
    </w:p>
    <w:p w:rsidR="00C973BB" w:rsidRDefault="001D4061">
      <w:pPr>
        <w:pStyle w:val="ConsPlusNormal0"/>
        <w:ind w:firstLine="540"/>
        <w:jc w:val="both"/>
      </w:pPr>
      <w:r>
        <w:t>2.1. Функциями Комиссии являются: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рассмотрение и оценка бизнес-планов граждан, желающих получить единовременную финансовую помощь;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выдача рекомендации о </w:t>
      </w:r>
      <w:r>
        <w:t>необходимости доработки бизнес-плана;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выдача рекомендации о согласовании бизнес-плана для предоставления единовременной финансовой помощи.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2.2. Комиссия оценивает бизнес-план по следующим критериям: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1) бюджетная эффективность бизнес-плана (рассчитывается п</w:t>
      </w:r>
      <w:r>
        <w:t>о формуле: сумма налоговых поступлений во все уровни бюджетной системы за первые два года предпринимательской деятельности с момента получения единовременной финансовой помощи, деленная на размер предоставляемой единовременной финансовой помощи, определенн</w:t>
      </w:r>
      <w:r>
        <w:t xml:space="preserve">ой в соответствии с </w:t>
      </w:r>
      <w:hyperlink w:anchor="P82" w:tooltip="2.1. Единовременная финансовая помощь предоставляется в следующих размерах:">
        <w:r>
          <w:rPr>
            <w:color w:val="0000FF"/>
          </w:rPr>
          <w:t>пунктом 2.1</w:t>
        </w:r>
      </w:hyperlink>
      <w:r>
        <w:t xml:space="preserve"> Порядка):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коэффициент бюджетной эффективности менее 0,4 - 0 баллов;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коэффициент бюджетной эффективности 0,4 и более -</w:t>
      </w:r>
      <w:r>
        <w:t xml:space="preserve"> 1 балл;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2) наличие у гражданина необходимого профессионального образования или опыта работы по выбранному или смежному виду деятельности: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отсутствие соответствующего профессионального образования и опыта работы по выбранному или смежному виду деятельности</w:t>
      </w:r>
      <w:r>
        <w:t xml:space="preserve"> - 0 баллов;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наличие соответствующего профессионального образования или опыта работы по выбранному или смежному виду деятельности - 1 балл;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наличие соответствующего профессионального образования и опыта работы по выбранному или смежному виду деятельности -</w:t>
      </w:r>
      <w:r>
        <w:t xml:space="preserve"> 2 балла;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3) создание рабочих мест в рамках реализации бизнес-плана в течение первого года: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создание дополнительных рабочих мест при реализации бизнес-плана не запланировано (реализация бизнес-плана способствует только занятости гражданина) - 0 баллов;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создание дополнительных рабочих мест в первый год реализации бизнес-плана запланировано (при реализации бизнес-плана гражданином планируется трудоустроить на созданное рабочее место не менее 1 человека) - 1 балл;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4) наличие документа, подтверждающего знани</w:t>
      </w:r>
      <w:r>
        <w:t>я по основам предпринимательской деятельности или опыта ведения предпринимательской деятельности: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отсутствие документа о наличии знаний по основам предпринимательской деятельности, отсутствие опыта ведения предпринимательской деятельности или опыт непрерыв</w:t>
      </w:r>
      <w:r>
        <w:t>ного ведения предпринимательской деятельности в качестве индивидуального предпринимателя, юридического лица, крестьянского (фермерского) хозяйства составляет менее 6 месяцев - 0 баллов;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наличие документа о наличии знаний по основам предпринимательской деят</w:t>
      </w:r>
      <w:r>
        <w:t>ельности или наличие опыта непрерывного ведения предпринимательской деятельности в качестве индивидуального предпринимателя, юридического лица, крестьянского (фермерского) хозяйства в течение 6 месяцев и более - 1 балл;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lastRenderedPageBreak/>
        <w:t>5) реализация бизнес-плана в муницип</w:t>
      </w:r>
      <w:r>
        <w:t>альном образовании Красноярского края по месту проживания гражданина: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реализация бизнес-плана в муниципальном образовании Красноярского края не по месту проживания гражданина - 0 баллов;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реализация бизнес-плана в муниципальном образовании Красноярского кра</w:t>
      </w:r>
      <w:r>
        <w:t>я по месту проживания гражданина - 1 балл;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6) владение дополнительными знаниями и навыками в выбранной сфере деятельности: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отсутствие информации и документов, подтверждающих наличие дополнительных знаний и навыков работы в выбранной сфере деятельности, - 0</w:t>
      </w:r>
      <w:r>
        <w:t xml:space="preserve"> баллов;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наличие информации и документов, подтверждающих наличие дополнительных знаний и навыков в выбранной сфере деятельности, - 1 балл;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7) выбранный перечень расходов, на финансирование которых предоставляется единовременная финансовая помощь для осущес</w:t>
      </w:r>
      <w:r>
        <w:t>твления предпринимательской деятельности: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непосредственно не связан с видом деятельности - 0 баллов;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непосредственно связан с видом деятельности - 1 балл;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8) выбранная сфера деятельности относится к виду экономической деятельности, предусмотренному Общерос</w:t>
      </w:r>
      <w:r>
        <w:t xml:space="preserve">сийским </w:t>
      </w:r>
      <w:hyperlink r:id="rId3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(ОК 029-2014 (КДЕС Ред. 2), утвержденным Приказом Федерального агентства по техническому регулированию и метрологии от 31.01.2014 N 14-ст (далее - ОКВЭД</w:t>
      </w:r>
      <w:r>
        <w:t>):</w:t>
      </w:r>
    </w:p>
    <w:p w:rsidR="00C973BB" w:rsidRDefault="00C973B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7"/>
        <w:gridCol w:w="1644"/>
      </w:tblGrid>
      <w:tr w:rsidR="00C973BB">
        <w:tc>
          <w:tcPr>
            <w:tcW w:w="7427" w:type="dxa"/>
          </w:tcPr>
          <w:p w:rsidR="00C973BB" w:rsidRDefault="001D4061">
            <w:pPr>
              <w:pStyle w:val="ConsPlusNormal0"/>
              <w:jc w:val="center"/>
            </w:pPr>
            <w:r>
              <w:t>Сфера деятельности</w:t>
            </w:r>
          </w:p>
        </w:tc>
        <w:tc>
          <w:tcPr>
            <w:tcW w:w="1644" w:type="dxa"/>
          </w:tcPr>
          <w:p w:rsidR="00C973BB" w:rsidRDefault="001D4061">
            <w:pPr>
              <w:pStyle w:val="ConsPlusNormal0"/>
              <w:jc w:val="center"/>
            </w:pPr>
            <w:r>
              <w:t>Балл</w:t>
            </w:r>
          </w:p>
        </w:tc>
      </w:tr>
      <w:tr w:rsidR="00C973BB">
        <w:tc>
          <w:tcPr>
            <w:tcW w:w="7427" w:type="dxa"/>
          </w:tcPr>
          <w:p w:rsidR="00C973BB" w:rsidRDefault="001D406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C973BB" w:rsidRDefault="001D4061">
            <w:pPr>
              <w:pStyle w:val="ConsPlusNormal0"/>
              <w:jc w:val="center"/>
            </w:pPr>
            <w:r>
              <w:t>2</w:t>
            </w:r>
          </w:p>
        </w:tc>
      </w:tr>
      <w:tr w:rsidR="00C973BB">
        <w:tc>
          <w:tcPr>
            <w:tcW w:w="7427" w:type="dxa"/>
          </w:tcPr>
          <w:p w:rsidR="00C973BB" w:rsidRDefault="001D4061">
            <w:pPr>
              <w:pStyle w:val="ConsPlusNormal0"/>
            </w:pPr>
            <w:r>
              <w:t>Иные виды деятельности</w:t>
            </w:r>
          </w:p>
        </w:tc>
        <w:tc>
          <w:tcPr>
            <w:tcW w:w="1644" w:type="dxa"/>
          </w:tcPr>
          <w:p w:rsidR="00C973BB" w:rsidRDefault="001D4061">
            <w:pPr>
              <w:pStyle w:val="ConsPlusNormal0"/>
            </w:pPr>
            <w:r>
              <w:t>0 баллов</w:t>
            </w:r>
          </w:p>
        </w:tc>
      </w:tr>
      <w:tr w:rsidR="00C973BB">
        <w:tc>
          <w:tcPr>
            <w:tcW w:w="7427" w:type="dxa"/>
          </w:tcPr>
          <w:p w:rsidR="00C973BB" w:rsidRDefault="001D4061">
            <w:pPr>
              <w:pStyle w:val="ConsPlusNormal0"/>
            </w:pPr>
            <w:hyperlink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      <w:r>
                <w:rPr>
                  <w:color w:val="0000FF"/>
                </w:rPr>
                <w:t>Раздел H</w:t>
              </w:r>
            </w:hyperlink>
            <w:r>
              <w:t xml:space="preserve"> - Транспортировка и хранение;</w:t>
            </w:r>
          </w:p>
          <w:p w:rsidR="00C973BB" w:rsidRDefault="001D4061">
            <w:pPr>
              <w:pStyle w:val="ConsPlusNormal0"/>
            </w:pPr>
            <w:hyperlink r:id="rId3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      <w:r>
                <w:rPr>
                  <w:color w:val="0000FF"/>
                </w:rPr>
                <w:t>Раздел I</w:t>
              </w:r>
            </w:hyperlink>
            <w:r>
              <w:t xml:space="preserve"> - Деятельность гостиниц и предприятий общественного питания;</w:t>
            </w:r>
          </w:p>
          <w:p w:rsidR="00C973BB" w:rsidRDefault="001D4061">
            <w:pPr>
              <w:pStyle w:val="ConsPlusNormal0"/>
            </w:pPr>
            <w:r>
              <w:t xml:space="preserve">Раздел M, Класс ОКВЭД </w:t>
            </w:r>
            <w:hyperlink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      <w:r>
                <w:rPr>
                  <w:color w:val="0000FF"/>
                </w:rPr>
                <w:t>74</w:t>
              </w:r>
            </w:hyperlink>
            <w:r>
              <w:t xml:space="preserve"> - Деятельность профессиональная научная и техническая прочая;</w:t>
            </w:r>
          </w:p>
          <w:p w:rsidR="00C973BB" w:rsidRDefault="001D4061">
            <w:pPr>
              <w:pStyle w:val="ConsPlusNormal0"/>
            </w:pPr>
            <w:r>
              <w:t xml:space="preserve">Раздел R, Класс ОКВЭД </w:t>
            </w:r>
            <w:hyperlink r:id="rId3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      <w:r>
                <w:rPr>
                  <w:color w:val="0000FF"/>
                </w:rPr>
                <w:t>90</w:t>
              </w:r>
            </w:hyperlink>
            <w:r>
              <w:t xml:space="preserve"> - Деятельность творческая, деятельность в области искусства и</w:t>
            </w:r>
            <w:r>
              <w:t xml:space="preserve"> организации развлечений;</w:t>
            </w:r>
          </w:p>
          <w:p w:rsidR="00C973BB" w:rsidRDefault="001D4061">
            <w:pPr>
              <w:pStyle w:val="ConsPlusNormal0"/>
            </w:pPr>
            <w:r>
              <w:t xml:space="preserve">Раздел R, Класс ОКВЭД </w:t>
            </w:r>
            <w:hyperlink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      <w:r>
                <w:rPr>
                  <w:color w:val="0000FF"/>
                </w:rPr>
                <w:t>93</w:t>
              </w:r>
            </w:hyperlink>
            <w:r>
              <w:t xml:space="preserve"> - Деятельность в области спорта, отдыха и развлечений;</w:t>
            </w:r>
          </w:p>
          <w:p w:rsidR="00C973BB" w:rsidRDefault="001D4061">
            <w:pPr>
              <w:pStyle w:val="ConsPlusNormal0"/>
            </w:pPr>
            <w:r>
              <w:t xml:space="preserve">Раздел S, Класс ОКВЭД </w:t>
            </w:r>
            <w:hyperlink r:id="rId3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      <w:r>
                <w:rPr>
                  <w:color w:val="0000FF"/>
                </w:rPr>
                <w:t>95</w:t>
              </w:r>
            </w:hyperlink>
            <w:r>
              <w:t xml:space="preserve"> - Ремонт </w:t>
            </w:r>
            <w:r>
              <w:t>компьютеров, предметов личного потребления и хозяйственно-бытового обслуживания;</w:t>
            </w:r>
          </w:p>
          <w:p w:rsidR="00C973BB" w:rsidRDefault="001D4061">
            <w:pPr>
              <w:pStyle w:val="ConsPlusNormal0"/>
            </w:pPr>
            <w:r>
              <w:t xml:space="preserve">Раздел S, Класс ОКВЭД </w:t>
            </w:r>
            <w:hyperlink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      <w:r>
                <w:rPr>
                  <w:color w:val="0000FF"/>
                </w:rPr>
                <w:t>96</w:t>
              </w:r>
            </w:hyperlink>
            <w:r>
              <w:t xml:space="preserve"> - Деятельность по предоставлению прочих персональных услуг (кроме кода ОКВЭД </w:t>
            </w:r>
            <w:hyperlink r:id="rId3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      <w:r>
                <w:rPr>
                  <w:color w:val="0000FF"/>
                </w:rPr>
                <w:t>96.09</w:t>
              </w:r>
            </w:hyperlink>
            <w:r>
              <w:t>)</w:t>
            </w:r>
          </w:p>
        </w:tc>
        <w:tc>
          <w:tcPr>
            <w:tcW w:w="1644" w:type="dxa"/>
          </w:tcPr>
          <w:p w:rsidR="00C973BB" w:rsidRDefault="001D4061">
            <w:pPr>
              <w:pStyle w:val="ConsPlusNormal0"/>
            </w:pPr>
            <w:r>
              <w:t>1 балл</w:t>
            </w:r>
          </w:p>
        </w:tc>
      </w:tr>
      <w:tr w:rsidR="00C973BB">
        <w:tc>
          <w:tcPr>
            <w:tcW w:w="7427" w:type="dxa"/>
          </w:tcPr>
          <w:p w:rsidR="00C973BB" w:rsidRDefault="001D4061">
            <w:pPr>
              <w:pStyle w:val="ConsPlusNormal0"/>
            </w:pPr>
            <w:hyperlink r:id="rId3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      <w:r>
                <w:rPr>
                  <w:color w:val="0000FF"/>
                </w:rPr>
                <w:t>Раздел A</w:t>
              </w:r>
            </w:hyperlink>
            <w:r>
              <w:t xml:space="preserve"> - Сельское, лесное хозяйство, охота, рыболовство и рыбоводство;</w:t>
            </w:r>
          </w:p>
          <w:p w:rsidR="00C973BB" w:rsidRDefault="001D4061">
            <w:pPr>
              <w:pStyle w:val="ConsPlusNormal0"/>
            </w:pPr>
            <w:hyperlink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      <w:r>
                <w:rPr>
                  <w:color w:val="0000FF"/>
                </w:rPr>
                <w:t>Раздел C</w:t>
              </w:r>
            </w:hyperlink>
            <w:r>
              <w:t xml:space="preserve"> - Обрабатывающие производства;</w:t>
            </w:r>
          </w:p>
          <w:p w:rsidR="00C973BB" w:rsidRDefault="001D4061">
            <w:pPr>
              <w:pStyle w:val="ConsPlusNormal0"/>
            </w:pPr>
            <w:hyperlink r:id="rId4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      <w:r>
                <w:rPr>
                  <w:color w:val="0000FF"/>
                </w:rPr>
                <w:t>Раздел F</w:t>
              </w:r>
            </w:hyperlink>
            <w:r>
              <w:t xml:space="preserve"> - Строительство;</w:t>
            </w:r>
          </w:p>
          <w:p w:rsidR="00C973BB" w:rsidRDefault="001D4061">
            <w:pPr>
              <w:pStyle w:val="ConsPlusNormal0"/>
            </w:pPr>
            <w:r>
              <w:t xml:space="preserve">Раздел N, Класс ОКВЭД </w:t>
            </w:r>
            <w:hyperlink r:id="rId4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      <w:r>
                <w:rPr>
                  <w:color w:val="0000FF"/>
                </w:rPr>
                <w:t>79</w:t>
              </w:r>
            </w:hyperlink>
            <w:r>
              <w:t xml:space="preserve"> - Деятельность туристических агентств и прочих организаций, представляющих услуги в сфере т</w:t>
            </w:r>
            <w:r>
              <w:t>уризма;</w:t>
            </w:r>
          </w:p>
          <w:p w:rsidR="00C973BB" w:rsidRDefault="001D4061">
            <w:pPr>
              <w:pStyle w:val="ConsPlusNormal0"/>
            </w:pPr>
            <w:hyperlink r:id="rId4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      <w:r>
                <w:rPr>
                  <w:color w:val="0000FF"/>
                </w:rPr>
                <w:t>Раздел P</w:t>
              </w:r>
            </w:hyperlink>
            <w:r>
              <w:t xml:space="preserve"> - Образование;</w:t>
            </w:r>
          </w:p>
          <w:p w:rsidR="00C973BB" w:rsidRDefault="001D4061">
            <w:pPr>
              <w:pStyle w:val="ConsPlusNormal0"/>
            </w:pPr>
            <w:hyperlink r:id="rId4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------------ Недействующая редакция {КонсультантПлюс}">
              <w:r>
                <w:rPr>
                  <w:color w:val="0000FF"/>
                </w:rPr>
                <w:t>Раздел Q</w:t>
              </w:r>
            </w:hyperlink>
            <w:r>
              <w:t xml:space="preserve"> - Деятельность в области здравоохранения и социальных услуг</w:t>
            </w:r>
          </w:p>
        </w:tc>
        <w:tc>
          <w:tcPr>
            <w:tcW w:w="1644" w:type="dxa"/>
          </w:tcPr>
          <w:p w:rsidR="00C973BB" w:rsidRDefault="001D4061">
            <w:pPr>
              <w:pStyle w:val="ConsPlusNormal0"/>
            </w:pPr>
            <w:r>
              <w:t>2 балла</w:t>
            </w:r>
          </w:p>
        </w:tc>
      </w:tr>
    </w:tbl>
    <w:p w:rsidR="00C973BB" w:rsidRDefault="00C973BB">
      <w:pPr>
        <w:pStyle w:val="ConsPlusNormal0"/>
        <w:jc w:val="both"/>
      </w:pPr>
    </w:p>
    <w:p w:rsidR="00C973BB" w:rsidRDefault="001D4061">
      <w:pPr>
        <w:pStyle w:val="ConsPlusNormal0"/>
        <w:ind w:firstLine="540"/>
        <w:jc w:val="both"/>
      </w:pPr>
      <w:r>
        <w:t>2.3. При оценке Комиссией биз</w:t>
      </w:r>
      <w:r>
        <w:t>нес-плана: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 xml:space="preserve">в 4 балла и более Комиссия выдает рекомендации центру занятости населения о согласовании </w:t>
      </w:r>
      <w:r>
        <w:lastRenderedPageBreak/>
        <w:t>бизнес-плана для предоставления единовременной финансовой помощи.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Комиссия выдает рекомендации о необходимости доработки бизнес-плана гражданином в следующи</w:t>
      </w:r>
      <w:r>
        <w:t>х случаях: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оценки бизнес-плана в 3 балла и менее;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одновременной оценки бизнес-плана по критериям 2 и 6 - 0 баллов;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оценки бизнес-плана по критерию 7 - 0 баллов.</w:t>
      </w:r>
    </w:p>
    <w:p w:rsidR="00C973BB" w:rsidRDefault="00C973BB">
      <w:pPr>
        <w:pStyle w:val="ConsPlusNormal0"/>
        <w:jc w:val="both"/>
      </w:pPr>
    </w:p>
    <w:p w:rsidR="00C973BB" w:rsidRDefault="001D4061">
      <w:pPr>
        <w:pStyle w:val="ConsPlusTitle0"/>
        <w:jc w:val="center"/>
        <w:outlineLvl w:val="2"/>
      </w:pPr>
      <w:r>
        <w:t>3. ПОРЯДОК РАБОТЫ КОМИССИИ</w:t>
      </w:r>
    </w:p>
    <w:p w:rsidR="00C973BB" w:rsidRDefault="00C973BB">
      <w:pPr>
        <w:pStyle w:val="ConsPlusNormal0"/>
        <w:jc w:val="both"/>
      </w:pPr>
    </w:p>
    <w:p w:rsidR="00C973BB" w:rsidRDefault="001D4061">
      <w:pPr>
        <w:pStyle w:val="ConsPlusNormal0"/>
        <w:ind w:firstLine="540"/>
        <w:jc w:val="both"/>
      </w:pPr>
      <w:r>
        <w:t>3.1. Заседания Комиссии проводятся по мере поступления бизнес-планов, но не реже 1 раза в месяц.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3.2. Секретарем Комиссии определяется дата проведения заседания Комиссии и не менее чем за 2 рабочих дня до даты проведения заседания секретарем Комиссии форми</w:t>
      </w:r>
      <w:r>
        <w:t>руется повестка заседания Комиссии.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Секретарь Комиссии оповещает членов Комиссии, гражданина, бизнес-план которого планируется рассмотреть, о дате, времени и месте заседания Комиссии.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Обмен информацией и материалами между секретарем Комиссии и иными членам</w:t>
      </w:r>
      <w:r>
        <w:t>и Комиссии осуществляется способами, обеспечивающими оперативное получение информации (электронная почта, представление копий нарочным).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3.3. Заседание Комиссии проводится при участии не менее 2/3 членов Комиссии. Члены Комиссии обладают равными правами пр</w:t>
      </w:r>
      <w:r>
        <w:t>и обсуждении и принятии решений. Решение принимается простым большинством голосов присутствующих на заседании членов Комиссии путем открытого голосования. При равенстве голосов голос председательствующего на заседании Комиссии считается решающим.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3.4. Орга</w:t>
      </w:r>
      <w:r>
        <w:t>низационно-техническое обеспечение деятельности Комиссии осуществляет центр занятости населения, создавший Комиссию.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3.5. Комиссия осуществляет свою деятельность на заседаниях Комиссии, проводимых в очной форме.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Гражданин имеет право принять участие в расс</w:t>
      </w:r>
      <w:r>
        <w:t>мотрении его бизнес-плана в дистанционной форме в режиме видео-конференц-связи или очно.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3.6. Заседания Комиссии и принятые на них рекомендации оформляются протоколом.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Протоколы заседаний Комиссии подписываются членами Комиссии, присутствующими на заседани</w:t>
      </w:r>
      <w:r>
        <w:t>и.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Протокол заседания Комиссии в течение 3 рабочих дней со дня проведения заседания Комиссии представляется в центр занятости населения.</w:t>
      </w:r>
    </w:p>
    <w:p w:rsidR="00C973BB" w:rsidRDefault="001D4061">
      <w:pPr>
        <w:pStyle w:val="ConsPlusNormal0"/>
        <w:spacing w:before="200"/>
        <w:ind w:firstLine="540"/>
        <w:jc w:val="both"/>
      </w:pPr>
      <w:r>
        <w:t>В случае несогласия с общим решением Комиссии член Комиссии может выразить в письменной форме свое мнение и направить е</w:t>
      </w:r>
      <w:r>
        <w:t>го в центр занятости населения. Письменное мнение члена Комиссии является неотъемлемой частью протокола заседания Комиссии.</w:t>
      </w:r>
    </w:p>
    <w:p w:rsidR="00C973BB" w:rsidRDefault="00C973BB">
      <w:pPr>
        <w:pStyle w:val="ConsPlusNormal0"/>
        <w:jc w:val="both"/>
      </w:pPr>
    </w:p>
    <w:sectPr w:rsidR="00C973BB" w:rsidSect="00050C43"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61" w:rsidRDefault="001D4061">
      <w:r>
        <w:separator/>
      </w:r>
    </w:p>
  </w:endnote>
  <w:endnote w:type="continuationSeparator" w:id="0">
    <w:p w:rsidR="001D4061" w:rsidRDefault="001D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3BB" w:rsidRDefault="00C973BB" w:rsidP="00050C43">
    <w:pPr>
      <w:pStyle w:val="ConsPlusNormal0"/>
      <w:pBdr>
        <w:bottom w:val="single" w:sz="12" w:space="9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973B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973BB" w:rsidRDefault="00C973BB">
          <w:pPr>
            <w:pStyle w:val="ConsPlusNormal0"/>
          </w:pPr>
        </w:p>
      </w:tc>
      <w:tc>
        <w:tcPr>
          <w:tcW w:w="1700" w:type="pct"/>
          <w:vAlign w:val="center"/>
        </w:tcPr>
        <w:p w:rsidR="00C973BB" w:rsidRDefault="00C973BB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C973BB" w:rsidRDefault="001D406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50C43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50C43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C973BB" w:rsidRDefault="001D406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3BB" w:rsidRDefault="00C973B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973B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973BB" w:rsidRDefault="001D406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973BB" w:rsidRDefault="001D406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973BB" w:rsidRDefault="001D406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50C43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50C43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C973BB" w:rsidRDefault="001D406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61" w:rsidRDefault="001D4061">
      <w:r>
        <w:separator/>
      </w:r>
    </w:p>
  </w:footnote>
  <w:footnote w:type="continuationSeparator" w:id="0">
    <w:p w:rsidR="001D4061" w:rsidRDefault="001D4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3BB" w:rsidRDefault="00C973BB" w:rsidP="00050C43">
    <w:pPr>
      <w:pStyle w:val="ConsPlusNormal0"/>
      <w:pBdr>
        <w:bottom w:val="single" w:sz="12" w:space="15" w:color="auto"/>
      </w:pBdr>
      <w:rPr>
        <w:sz w:val="2"/>
        <w:szCs w:val="2"/>
      </w:rPr>
    </w:pPr>
  </w:p>
  <w:p w:rsidR="00C973BB" w:rsidRDefault="00C973B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73BB"/>
    <w:rsid w:val="00050C43"/>
    <w:rsid w:val="001D4061"/>
    <w:rsid w:val="00C9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5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C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0C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0C43"/>
  </w:style>
  <w:style w:type="paragraph" w:styleId="a7">
    <w:name w:val="footer"/>
    <w:basedOn w:val="a"/>
    <w:link w:val="a8"/>
    <w:uiPriority w:val="99"/>
    <w:unhideWhenUsed/>
    <w:rsid w:val="00050C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0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3&amp;n=365382&amp;dst=100005" TargetMode="External"/><Relationship Id="rId18" Type="http://schemas.openxmlformats.org/officeDocument/2006/relationships/hyperlink" Target="https://login.consultant.ru/link/?req=doc&amp;base=RLAW123&amp;n=365382&amp;dst=100010" TargetMode="External"/><Relationship Id="rId26" Type="http://schemas.openxmlformats.org/officeDocument/2006/relationships/hyperlink" Target="https://login.consultant.ru/link/?req=doc&amp;base=RZR&amp;n=512750&amp;dst=103104" TargetMode="External"/><Relationship Id="rId39" Type="http://schemas.openxmlformats.org/officeDocument/2006/relationships/hyperlink" Target="https://login.consultant.ru/link/?req=doc&amp;base=RZR&amp;n=512750&amp;dst=100133" TargetMode="External"/><Relationship Id="rId21" Type="http://schemas.openxmlformats.org/officeDocument/2006/relationships/hyperlink" Target="https://login.consultant.ru/link/?req=doc&amp;base=RLAW123&amp;n=356430&amp;dst=100044" TargetMode="External"/><Relationship Id="rId34" Type="http://schemas.openxmlformats.org/officeDocument/2006/relationships/hyperlink" Target="https://login.consultant.ru/link/?req=doc&amp;base=RZR&amp;n=512750&amp;dst=105444" TargetMode="External"/><Relationship Id="rId42" Type="http://schemas.openxmlformats.org/officeDocument/2006/relationships/hyperlink" Target="https://login.consultant.ru/link/?req=doc&amp;base=RZR&amp;n=512750&amp;dst=105118" TargetMode="External"/><Relationship Id="rId47" Type="http://schemas.openxmlformats.org/officeDocument/2006/relationships/footer" Target="footer2.xml"/><Relationship Id="rId7" Type="http://schemas.openxmlformats.org/officeDocument/2006/relationships/hyperlink" Target="https://login.consultant.ru/link/?req=doc&amp;base=RLAW123&amp;n=106447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499022" TargetMode="External"/><Relationship Id="rId29" Type="http://schemas.openxmlformats.org/officeDocument/2006/relationships/hyperlink" Target="https://login.consultant.ru/link/?req=doc&amp;base=RZR&amp;n=401289&amp;dst=100011" TargetMode="External"/><Relationship Id="rId11" Type="http://schemas.openxmlformats.org/officeDocument/2006/relationships/hyperlink" Target="https://login.consultant.ru/link/?req=doc&amp;base=RLAW123&amp;n=306656&amp;dst=100005" TargetMode="External"/><Relationship Id="rId24" Type="http://schemas.openxmlformats.org/officeDocument/2006/relationships/hyperlink" Target="https://login.consultant.ru/link/?req=doc&amp;base=RZR&amp;n=512750&amp;dst=100416" TargetMode="External"/><Relationship Id="rId32" Type="http://schemas.openxmlformats.org/officeDocument/2006/relationships/hyperlink" Target="https://login.consultant.ru/link/?req=doc&amp;base=RZR&amp;n=512750&amp;dst=104304" TargetMode="External"/><Relationship Id="rId37" Type="http://schemas.openxmlformats.org/officeDocument/2006/relationships/hyperlink" Target="https://login.consultant.ru/link/?req=doc&amp;base=RZR&amp;n=512750&amp;dst=105592" TargetMode="External"/><Relationship Id="rId40" Type="http://schemas.openxmlformats.org/officeDocument/2006/relationships/hyperlink" Target="https://login.consultant.ru/link/?req=doc&amp;base=RZR&amp;n=512750&amp;dst=100711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3&amp;n=345030&amp;dst=42" TargetMode="External"/><Relationship Id="rId23" Type="http://schemas.openxmlformats.org/officeDocument/2006/relationships/hyperlink" Target="https://login.consultant.ru/link/?req=doc&amp;base=RZR&amp;n=509406" TargetMode="External"/><Relationship Id="rId28" Type="http://schemas.openxmlformats.org/officeDocument/2006/relationships/hyperlink" Target="https://login.consultant.ru/link/?req=doc&amp;base=RZR&amp;n=499022&amp;dst=100259" TargetMode="External"/><Relationship Id="rId36" Type="http://schemas.openxmlformats.org/officeDocument/2006/relationships/hyperlink" Target="https://login.consultant.ru/link/?req=doc&amp;base=RZR&amp;n=512750&amp;dst=105555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231053&amp;dst=100005" TargetMode="External"/><Relationship Id="rId19" Type="http://schemas.openxmlformats.org/officeDocument/2006/relationships/hyperlink" Target="https://login.consultant.ru/link/?req=doc&amp;base=RLAW123&amp;n=78475" TargetMode="External"/><Relationship Id="rId31" Type="http://schemas.openxmlformats.org/officeDocument/2006/relationships/hyperlink" Target="https://login.consultant.ru/link/?req=doc&amp;base=RZR&amp;n=512750&amp;dst=103914" TargetMode="External"/><Relationship Id="rId44" Type="http://schemas.openxmlformats.org/officeDocument/2006/relationships/hyperlink" Target="https://login.consultant.ru/link/?req=doc&amp;base=RZR&amp;n=512750&amp;dst=1053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141159&amp;dst=100005" TargetMode="External"/><Relationship Id="rId14" Type="http://schemas.openxmlformats.org/officeDocument/2006/relationships/hyperlink" Target="https://login.consultant.ru/link/?req=doc&amp;base=RLAW123&amp;n=359126&amp;dst=100553" TargetMode="External"/><Relationship Id="rId22" Type="http://schemas.openxmlformats.org/officeDocument/2006/relationships/hyperlink" Target="https://login.consultant.ru/link/?req=doc&amp;base=RZR&amp;n=518126&amp;dst=1187" TargetMode="External"/><Relationship Id="rId27" Type="http://schemas.openxmlformats.org/officeDocument/2006/relationships/hyperlink" Target="https://login.consultant.ru/link/?req=doc&amp;base=RZR&amp;n=512750&amp;dst=103565" TargetMode="External"/><Relationship Id="rId30" Type="http://schemas.openxmlformats.org/officeDocument/2006/relationships/hyperlink" Target="https://login.consultant.ru/link/?req=doc&amp;base=RZR&amp;n=512750" TargetMode="External"/><Relationship Id="rId35" Type="http://schemas.openxmlformats.org/officeDocument/2006/relationships/hyperlink" Target="https://login.consultant.ru/link/?req=doc&amp;base=RZR&amp;n=512750&amp;dst=105507" TargetMode="External"/><Relationship Id="rId43" Type="http://schemas.openxmlformats.org/officeDocument/2006/relationships/hyperlink" Target="https://login.consultant.ru/link/?req=doc&amp;base=RZR&amp;n=512750&amp;dst=10532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123&amp;n=135484&amp;dst=1000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23&amp;n=343831&amp;dst=100005" TargetMode="External"/><Relationship Id="rId17" Type="http://schemas.openxmlformats.org/officeDocument/2006/relationships/hyperlink" Target="https://login.consultant.ru/link/?req=doc&amp;base=RLAW123&amp;n=365382&amp;dst=100008" TargetMode="External"/><Relationship Id="rId25" Type="http://schemas.openxmlformats.org/officeDocument/2006/relationships/hyperlink" Target="https://login.consultant.ru/link/?req=doc&amp;base=RZR&amp;n=512750&amp;dst=100136" TargetMode="External"/><Relationship Id="rId33" Type="http://schemas.openxmlformats.org/officeDocument/2006/relationships/hyperlink" Target="https://login.consultant.ru/link/?req=doc&amp;base=RZR&amp;n=512750&amp;dst=104965" TargetMode="External"/><Relationship Id="rId38" Type="http://schemas.openxmlformats.org/officeDocument/2006/relationships/hyperlink" Target="https://login.consultant.ru/link/?req=doc&amp;base=RZR&amp;n=512750&amp;dst=105873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login.consultant.ru/link/?req=doc&amp;base=RLAW123&amp;n=365382&amp;dst=100012" TargetMode="External"/><Relationship Id="rId41" Type="http://schemas.openxmlformats.org/officeDocument/2006/relationships/hyperlink" Target="https://login.consultant.ru/link/?req=doc&amp;base=RZR&amp;n=512750&amp;dst=10602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10967</Words>
  <Characters>62518</Characters>
  <Application>Microsoft Office Word</Application>
  <DocSecurity>0</DocSecurity>
  <Lines>520</Lines>
  <Paragraphs>146</Paragraphs>
  <ScaleCrop>false</ScaleCrop>
  <Company>КонсультантПлюс Версия 4025.00.30</Company>
  <LinksUpToDate>false</LinksUpToDate>
  <CharactersWithSpaces>73339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30.08.2012 N 429-п
(ред. от 14.10.2025)
"Об установлении размера и порядка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доход, в </dc:title>
  <cp:lastModifiedBy>Варвара Е. Куроптева</cp:lastModifiedBy>
  <cp:revision>2</cp:revision>
  <dcterms:created xsi:type="dcterms:W3CDTF">2025-11-13T05:34:00Z</dcterms:created>
  <dcterms:modified xsi:type="dcterms:W3CDTF">2025-11-13T05:38:00Z</dcterms:modified>
</cp:coreProperties>
</file>