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CC2" w:rsidRDefault="00182CC2">
      <w:pPr>
        <w:pStyle w:val="ConsPlusNormal0"/>
        <w:jc w:val="both"/>
        <w:outlineLvl w:val="0"/>
      </w:pPr>
      <w:bookmarkStart w:id="0" w:name="_GoBack"/>
      <w:bookmarkEnd w:id="0"/>
    </w:p>
    <w:p w:rsidR="00182CC2" w:rsidRDefault="00C600F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82CC2" w:rsidRDefault="00182CC2">
      <w:pPr>
        <w:pStyle w:val="ConsPlusTitle0"/>
        <w:jc w:val="center"/>
      </w:pPr>
    </w:p>
    <w:p w:rsidR="00182CC2" w:rsidRDefault="00C600FF">
      <w:pPr>
        <w:pStyle w:val="ConsPlusTitle0"/>
        <w:jc w:val="center"/>
      </w:pPr>
      <w:r>
        <w:t>ПОСТАНОВЛЕНИЕ</w:t>
      </w:r>
    </w:p>
    <w:p w:rsidR="00182CC2" w:rsidRDefault="00C600FF">
      <w:pPr>
        <w:pStyle w:val="ConsPlusTitle0"/>
        <w:jc w:val="center"/>
      </w:pPr>
      <w:r>
        <w:t>от 7 марта 2025 г. N 291</w:t>
      </w:r>
    </w:p>
    <w:p w:rsidR="00182CC2" w:rsidRDefault="00182CC2">
      <w:pPr>
        <w:pStyle w:val="ConsPlusTitle0"/>
        <w:jc w:val="center"/>
      </w:pPr>
    </w:p>
    <w:p w:rsidR="00182CC2" w:rsidRDefault="00C600FF">
      <w:pPr>
        <w:pStyle w:val="ConsPlusTitle0"/>
        <w:jc w:val="center"/>
      </w:pPr>
      <w:r>
        <w:t>ОБ УТВЕРЖДЕНИИ ПОЛОЖЕНИЯ</w:t>
      </w:r>
    </w:p>
    <w:p w:rsidR="00182CC2" w:rsidRDefault="00C600FF">
      <w:pPr>
        <w:pStyle w:val="ConsPlusTitle0"/>
        <w:jc w:val="center"/>
      </w:pPr>
      <w:r>
        <w:t>О РЕАЛИЗАЦИИ МЕРОПРИЯТИЙ ПО ОРГАНИЗАЦИИ ПРОФЕССИОНАЛЬНОГО</w:t>
      </w:r>
    </w:p>
    <w:p w:rsidR="00182CC2" w:rsidRDefault="00C600FF">
      <w:pPr>
        <w:pStyle w:val="ConsPlusTitle0"/>
        <w:jc w:val="center"/>
      </w:pPr>
      <w:r>
        <w:t>ОБУЧЕНИЯ И ДОПОЛНИТЕЛЬНОГО ПРОФЕССИОНАЛЬНОГО ОБРАЗОВАНИЯ</w:t>
      </w:r>
    </w:p>
    <w:p w:rsidR="00182CC2" w:rsidRDefault="00C600FF">
      <w:pPr>
        <w:pStyle w:val="ConsPlusTitle0"/>
        <w:jc w:val="center"/>
      </w:pPr>
      <w:r>
        <w:t>ОТДЕЛЬНЫХ КАТЕГОРИЙ ГРАЖДАН</w:t>
      </w:r>
    </w:p>
    <w:p w:rsidR="00182CC2" w:rsidRDefault="00182CC2">
      <w:pPr>
        <w:pStyle w:val="ConsPlusNormal0"/>
        <w:jc w:val="center"/>
      </w:pPr>
    </w:p>
    <w:p w:rsidR="00182CC2" w:rsidRDefault="00C600FF">
      <w:pPr>
        <w:pStyle w:val="ConsPlusNormal0"/>
        <w:ind w:firstLine="540"/>
        <w:jc w:val="both"/>
      </w:pPr>
      <w:r>
        <w:t>Правительст</w:t>
      </w:r>
      <w:r>
        <w:t>во Российской Федерации постановляет: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29" w:tooltip="ПОЛОЖЕНИЕ">
        <w:r>
          <w:rPr>
            <w:color w:val="0000FF"/>
          </w:rPr>
          <w:t>Положение</w:t>
        </w:r>
      </w:hyperlink>
      <w:r>
        <w:t xml:space="preserve"> о реализации мероприятий по организации профессионального обучения и дополнительного профессионального образования отдельных категорий граждан.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7" w:tooltip="Постановление Правительства РФ от 21.02.2024 N 201 &quot;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&quot; ------------ Утратил силу или отменен {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февраля 2024 г. N 201 "Об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граждан" (</w:t>
      </w:r>
      <w:r>
        <w:t>Собрание законодательства Российской Федерации, 2024, N 10, ст. 1392).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182CC2" w:rsidRDefault="00182CC2">
      <w:pPr>
        <w:pStyle w:val="ConsPlusNormal0"/>
        <w:ind w:firstLine="540"/>
        <w:jc w:val="both"/>
      </w:pPr>
    </w:p>
    <w:p w:rsidR="00182CC2" w:rsidRDefault="00C600FF">
      <w:pPr>
        <w:pStyle w:val="ConsPlusNormal0"/>
        <w:jc w:val="right"/>
      </w:pPr>
      <w:r>
        <w:t>Председатель Правительства</w:t>
      </w:r>
    </w:p>
    <w:p w:rsidR="00182CC2" w:rsidRDefault="00C600FF">
      <w:pPr>
        <w:pStyle w:val="ConsPlusNormal0"/>
        <w:jc w:val="right"/>
      </w:pPr>
      <w:r>
        <w:t>Российской Федерации</w:t>
      </w:r>
    </w:p>
    <w:p w:rsidR="00182CC2" w:rsidRDefault="00C600FF">
      <w:pPr>
        <w:pStyle w:val="ConsPlusNormal0"/>
        <w:jc w:val="right"/>
      </w:pPr>
      <w:r>
        <w:t>М.МИШУСТИН</w:t>
      </w:r>
    </w:p>
    <w:p w:rsidR="00182CC2" w:rsidRDefault="00182CC2">
      <w:pPr>
        <w:pStyle w:val="ConsPlusNormal0"/>
        <w:ind w:firstLine="540"/>
        <w:jc w:val="both"/>
      </w:pPr>
    </w:p>
    <w:p w:rsidR="00182CC2" w:rsidRDefault="00182CC2">
      <w:pPr>
        <w:pStyle w:val="ConsPlusNormal0"/>
        <w:ind w:firstLine="540"/>
        <w:jc w:val="both"/>
      </w:pPr>
    </w:p>
    <w:p w:rsidR="00182CC2" w:rsidRDefault="00182CC2">
      <w:pPr>
        <w:pStyle w:val="ConsPlusNormal0"/>
        <w:ind w:firstLine="540"/>
        <w:jc w:val="both"/>
      </w:pPr>
    </w:p>
    <w:p w:rsidR="00182CC2" w:rsidRDefault="00182CC2">
      <w:pPr>
        <w:pStyle w:val="ConsPlusNormal0"/>
        <w:ind w:firstLine="540"/>
        <w:jc w:val="both"/>
      </w:pPr>
    </w:p>
    <w:p w:rsidR="00182CC2" w:rsidRDefault="00182CC2">
      <w:pPr>
        <w:pStyle w:val="ConsPlusNormal0"/>
        <w:ind w:firstLine="540"/>
        <w:jc w:val="both"/>
      </w:pPr>
    </w:p>
    <w:p w:rsidR="00182CC2" w:rsidRDefault="00C600FF">
      <w:pPr>
        <w:pStyle w:val="ConsPlusNormal0"/>
        <w:jc w:val="right"/>
        <w:outlineLvl w:val="0"/>
      </w:pPr>
      <w:r>
        <w:t>Утверждено</w:t>
      </w:r>
    </w:p>
    <w:p w:rsidR="00182CC2" w:rsidRDefault="00C600FF">
      <w:pPr>
        <w:pStyle w:val="ConsPlusNormal0"/>
        <w:jc w:val="right"/>
      </w:pPr>
      <w:r>
        <w:t>постановлением Правительств</w:t>
      </w:r>
      <w:r>
        <w:t>а</w:t>
      </w:r>
    </w:p>
    <w:p w:rsidR="00182CC2" w:rsidRDefault="00C600FF">
      <w:pPr>
        <w:pStyle w:val="ConsPlusNormal0"/>
        <w:jc w:val="right"/>
      </w:pPr>
      <w:r>
        <w:t>Российской Федерации</w:t>
      </w:r>
    </w:p>
    <w:p w:rsidR="00182CC2" w:rsidRDefault="00C600FF">
      <w:pPr>
        <w:pStyle w:val="ConsPlusNormal0"/>
        <w:jc w:val="right"/>
      </w:pPr>
      <w:r>
        <w:t>от 7 марта 2025 г. N 291</w:t>
      </w:r>
    </w:p>
    <w:p w:rsidR="00182CC2" w:rsidRDefault="00182CC2">
      <w:pPr>
        <w:pStyle w:val="ConsPlusNormal0"/>
        <w:jc w:val="center"/>
      </w:pPr>
    </w:p>
    <w:p w:rsidR="00182CC2" w:rsidRDefault="00C600FF">
      <w:pPr>
        <w:pStyle w:val="ConsPlusTitle0"/>
        <w:jc w:val="center"/>
      </w:pPr>
      <w:bookmarkStart w:id="1" w:name="P29"/>
      <w:bookmarkEnd w:id="1"/>
      <w:r>
        <w:t>ПОЛОЖЕНИЕ</w:t>
      </w:r>
    </w:p>
    <w:p w:rsidR="00182CC2" w:rsidRDefault="00C600FF">
      <w:pPr>
        <w:pStyle w:val="ConsPlusTitle0"/>
        <w:jc w:val="center"/>
      </w:pPr>
      <w:r>
        <w:t>О РЕАЛИЗАЦИИ МЕРОПРИЯТИЙ ПО ОРГАНИЗАЦИИ ПРОФЕССИОНАЛЬНОГО</w:t>
      </w:r>
    </w:p>
    <w:p w:rsidR="00182CC2" w:rsidRDefault="00C600FF">
      <w:pPr>
        <w:pStyle w:val="ConsPlusTitle0"/>
        <w:jc w:val="center"/>
      </w:pPr>
      <w:r>
        <w:t>ОБУЧЕНИЯ И ДОПОЛНИТЕЛЬНОГО ПРОФЕССИОНАЛЬНОГО ОБРАЗОВАНИЯ</w:t>
      </w:r>
    </w:p>
    <w:p w:rsidR="00182CC2" w:rsidRDefault="00C600FF">
      <w:pPr>
        <w:pStyle w:val="ConsPlusTitle0"/>
        <w:jc w:val="center"/>
      </w:pPr>
      <w:r>
        <w:t>ОТДЕЛЬНЫХ КАТЕГОРИЙ ГРАЖДАН</w:t>
      </w:r>
    </w:p>
    <w:p w:rsidR="00182CC2" w:rsidRDefault="00182CC2">
      <w:pPr>
        <w:pStyle w:val="ConsPlusNormal0"/>
        <w:ind w:firstLine="540"/>
        <w:jc w:val="both"/>
      </w:pPr>
    </w:p>
    <w:p w:rsidR="00182CC2" w:rsidRDefault="00C600FF">
      <w:pPr>
        <w:pStyle w:val="ConsPlusNormal0"/>
        <w:ind w:firstLine="540"/>
        <w:jc w:val="both"/>
      </w:pPr>
      <w:r>
        <w:t>1. Настоящее Положение устанавливает порядок реализац</w:t>
      </w:r>
      <w:r>
        <w:t xml:space="preserve">ии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"Активные меры содействия занятости", входящего в состав национального </w:t>
      </w:r>
      <w:hyperlink r:id="rId8" w:tooltip="Проект Федерального закона N 727321-8 &quot;О бюджете Фонда пенсионного и социального страхования Российской Федерации на 2025 год и на плановый период 2026 и 2027 годов&quot; (ред., внесенная в ГД ФС РФ, текст по состоянию на 30.09.2024) {КонсультантПлюс}">
        <w:r>
          <w:rPr>
            <w:color w:val="0000FF"/>
          </w:rPr>
          <w:t>проекта</w:t>
        </w:r>
      </w:hyperlink>
      <w:r>
        <w:t xml:space="preserve"> "Кадры" (далее - мероприятия по обучению).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Реализация мероприятий по обучению осуществляется с учетом потребности работодателей в кадрах и в целях приобретения или развития граждана</w:t>
      </w:r>
      <w:r>
        <w:t>ми имеющихся знаний, компетенций и навыков для обеспечения их занятости.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2" w:name="P36"/>
      <w:bookmarkEnd w:id="2"/>
      <w:r>
        <w:t>2. К гражданам, имеющим право принять участие в мероприятиях по обучению, относятся следующие категории: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а) граждане в возрасте 50 лет и старше, граждане предпенсионного возраста;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б) граждане, фактически осуществляющие уход за ребенком и находящиеся в отпуске по уходу за ребенком до достижения им возраста 3 лет;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lastRenderedPageBreak/>
        <w:t>в) женщины, не состоящие в трудовых отношениях и имеющие детей дошкольного возраста в возрасте от 0 до 7 лет включительно;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г) инвалиды;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3" w:name="P41"/>
      <w:bookmarkEnd w:id="3"/>
      <w:r>
        <w:t>д) граждане, обратившиеся в государственные учреждения, созданные субъектом Российской Федерации в целях осуществления полномочий в сфере занятости населения (далее - государственные учреждения службы занятости), в целях поиска работы;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4" w:name="P42"/>
      <w:bookmarkEnd w:id="4"/>
      <w:r>
        <w:t>е) без</w:t>
      </w:r>
      <w:r>
        <w:t>работные граждане, зарегистрированные в государственных учреждениях службы занятости;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5" w:name="P43"/>
      <w:bookmarkEnd w:id="5"/>
      <w:r>
        <w:t xml:space="preserve">ж)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</w:t>
      </w:r>
      <w:r>
        <w:t>Народной Республики и Украины с 24 февраля 2022 г., на территориях Запорожской области и Херсонской области с 30 сентября 2022 г., уволенные с военной службы (службы, работы);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6" w:name="P44"/>
      <w:bookmarkEnd w:id="6"/>
      <w:r>
        <w:t>з) лица, принимавшие в соответствии с решениями органов публичной власти Донецко</w:t>
      </w:r>
      <w:r>
        <w:t>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</w:t>
      </w:r>
      <w:r>
        <w:t xml:space="preserve"> Народной Республики начиная с 11 мая 2014 г.;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и) члены семей лиц, указанных в </w:t>
      </w:r>
      <w:hyperlink w:anchor="P43" w:tooltip="ж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">
        <w:r>
          <w:rPr>
            <w:color w:val="0000FF"/>
          </w:rPr>
          <w:t>подпунктах "ж"</w:t>
        </w:r>
      </w:hyperlink>
      <w:r>
        <w:t xml:space="preserve"> и </w:t>
      </w:r>
      <w:hyperlink w:anchor="P44" w:tooltip="з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">
        <w:r>
          <w:rPr>
            <w:color w:val="0000FF"/>
          </w:rPr>
          <w:t>"з"</w:t>
        </w:r>
      </w:hyperlink>
      <w:r>
        <w:t xml:space="preserve"> настоящего пункта, погибших (умерших) при выполнении задач в ходе специальной военно</w:t>
      </w:r>
      <w:r>
        <w:t xml:space="preserve">й операции (боевых действий), члены семей лиц, указанных в </w:t>
      </w:r>
      <w:hyperlink w:anchor="P43" w:tooltip="ж) 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">
        <w:r>
          <w:rPr>
            <w:color w:val="0000FF"/>
          </w:rPr>
          <w:t>подпунктах "ж"</w:t>
        </w:r>
      </w:hyperlink>
      <w:r>
        <w:t xml:space="preserve"> и </w:t>
      </w:r>
      <w:hyperlink w:anchor="P44" w:tooltip="з) 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">
        <w:r>
          <w:rPr>
            <w:color w:val="0000FF"/>
          </w:rPr>
          <w:t>"з"</w:t>
        </w:r>
      </w:hyperlink>
      <w:r>
        <w:t xml:space="preserve"> настоящего пункта, умерших после увольнения с военной службы (службы, работы), если смерть таких лиц нас</w:t>
      </w:r>
      <w:r>
        <w:t>тупила вследствие увечья (ранения, травмы, контузии) или заболевания, полученного ими при выполнении задач в ходе специальной военной операции (боевых действий);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к) молодежь в возрасте до 35 лет включительно, относящаяся к категориям: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граждан, которые со д</w:t>
      </w:r>
      <w:r>
        <w:t>ня окончания военной службы по призыву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граждан, не имеющих среднего профессионального образования, высшего образования и не обуч</w:t>
      </w:r>
      <w:r>
        <w:t>ающихся по образовательным программам среднего профессионального или высшего образования (в случае обучения по основным программам профессионального обучения);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граждан, которые со дня выдачи им документа об образовании и (или) о квалификации не являются за</w:t>
      </w:r>
      <w:r>
        <w:t>нятыми в соответствии с законодательством Российской Федерации о занятости населения в течение 4 месяцев и более.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3. Гражданин может принять участие в мероприятиях по обучению один раз в период реализации федерального проекта "Активные меры содействия заня</w:t>
      </w:r>
      <w:r>
        <w:t xml:space="preserve">тости", входящего в состав национального </w:t>
      </w:r>
      <w:hyperlink r:id="rId9" w:tooltip="Проект Федерального закона N 727321-8 &quot;О бюджете Фонда пенсионного и социального страхования Российской Федерации на 2025 год и на плановый период 2026 и 2027 годов&quot; (ред., внесенная в ГД ФС РФ, текст по состоянию на 30.09.2024) {КонсультантПлюс}">
        <w:r>
          <w:rPr>
            <w:color w:val="0000FF"/>
          </w:rPr>
          <w:t>проекта</w:t>
        </w:r>
      </w:hyperlink>
      <w:r>
        <w:t xml:space="preserve"> "Кадры".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Гражданин, отчисленный за неуспеваемость или нерегулярное посещение занятий без уважительной причины, а также</w:t>
      </w:r>
      <w:r>
        <w:t xml:space="preserve"> отчисленный по собственному желанию более одного раза, лишается права участия в мероприятиях по обучению.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Гражданин может принять участие в мероприятиях по обучению, если он не являлся участником мероприятий по обучению в рамках федерального </w:t>
      </w:r>
      <w:hyperlink r:id="rId10" w:tooltip="Ссылка на КонсультантПлюс">
        <w:r>
          <w:rPr>
            <w:color w:val="0000FF"/>
          </w:rPr>
          <w:t>проекта</w:t>
        </w:r>
      </w:hyperlink>
      <w:r>
        <w:t xml:space="preserve"> "Содействие занятости", входящего в состав национального </w:t>
      </w:r>
      <w:hyperlink r:id="rId11" w:tooltip="Ссылка на КонсультантПлюс">
        <w:r>
          <w:rPr>
            <w:color w:val="0000FF"/>
          </w:rPr>
          <w:t>проекта</w:t>
        </w:r>
      </w:hyperlink>
      <w:r>
        <w:t xml:space="preserve"> "Демография", и мероприятий по организации профессионального обучения и дополнительного профессионального образования работников организаций оборонно-промышленного комплекса, а также граждан, обратившихся в государственные учреждени</w:t>
      </w:r>
      <w:r>
        <w:t xml:space="preserve">я службы занятости за содействием в поиске подходящей работы и заключивших ученические договоры с организациями оборонно-промышленного комплекса, реализуемых в рамках национального </w:t>
      </w:r>
      <w:hyperlink r:id="rId12" w:tooltip="Проект Федерального закона N 727321-8 &quot;О бюджете Фонда пенсионного и социального страхования Российской Федерации на 2025 год и на плановый период 2026 и 2027 годов&quot; (ред., внесенная в ГД ФС РФ, текст по состоянию на 30.09.2024) {КонсультантПлюс}">
        <w:r>
          <w:rPr>
            <w:color w:val="0000FF"/>
          </w:rPr>
          <w:t>проекта</w:t>
        </w:r>
      </w:hyperlink>
      <w:r>
        <w:t xml:space="preserve"> "Кадры".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lastRenderedPageBreak/>
        <w:t>4. Организация мероприятий по обучению осуществляется получателями грантов в форме субсидий, определенными бюджетным законодательством Российской Федерации (далее - федеральные операторы).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5. Реализация мероприятий по обучени</w:t>
      </w:r>
      <w:r>
        <w:t xml:space="preserve">ю осуществляется путем обучения отдельных категорий граждан, указанных в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пункте 2</w:t>
        </w:r>
      </w:hyperlink>
      <w:r>
        <w:t xml:space="preserve"> настоящего Положения, по дополнительны</w:t>
      </w:r>
      <w:r>
        <w:t>м профессиональным программам (программам повышения квалификации и программам профессиональной переподготовки) и основным программам профессионального обучения (программам профессиональной подготовки по профессиям рабочих, должностям служащих, программам п</w:t>
      </w:r>
      <w:r>
        <w:t>ереподготовки рабочих, служащих, программам повышения квалификации рабочих, служащих) (далее - образовательные программы) и завершается итоговой аттестацией в форме, предусмотренной законодательством Российской Федерации, и выдачей документа о квалификации</w:t>
      </w:r>
      <w:r>
        <w:t xml:space="preserve"> не позднее 15-го рабочего дня после итоговой аттестации.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6. Условиями участия гражданина в мероприятиях по обучению являются: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а) отнесение его к одной из категорий граждан, установленных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пунктом 2</w:t>
        </w:r>
      </w:hyperlink>
      <w:r>
        <w:t xml:space="preserve"> настоящего Положения (далее - участник мероприятий по обучению);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б) получение предусмотренной </w:t>
      </w:r>
      <w:hyperlink w:anchor="P73" w:tooltip="12. Государственное учреждение службы занятости проводит профессиональную ориентацию в соответствии со стандартом деятельности по осуществлению полномочия в сфере занятости населения по организации профессиональной ориентации в целях выбора сферы профессиональ">
        <w:r>
          <w:rPr>
            <w:color w:val="0000FF"/>
          </w:rPr>
          <w:t>пунктом 12</w:t>
        </w:r>
      </w:hyperlink>
      <w:r>
        <w:t xml:space="preserve"> настоящего Положения рекомендации гос</w:t>
      </w:r>
      <w:r>
        <w:t>ударственного учреждения службы занятости;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в) заключение с использованием единой цифровой платформы в сфере занятости и трудовых отношений "Работа в России" (далее - портал "Работа в России") одного из договоров, указанных в </w:t>
      </w:r>
      <w:hyperlink w:anchor="P85" w:tooltip="18. В целях организации обучения и содействия занятости участников мероприятий по обучению заключается с использованием портала &quot;Работа в России&quot; один из следующих договоров: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7. К освоению допо</w:t>
      </w:r>
      <w:r>
        <w:t xml:space="preserve">лнительных профессиональных программ при получении дополнительного профессионального образования гражданами, указанными в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пункте 2</w:t>
        </w:r>
      </w:hyperlink>
      <w:r>
        <w:t xml:space="preserve"> настоящего Положения, допускаются: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а) лица, имеющие среднее профессиональное и (или) высшее образование;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б) лица, получающие среднее профессиональное и (или) высшее образование.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8. Для участия в мероприятиях по обучению граждане подают с использ</w:t>
      </w:r>
      <w:r>
        <w:t>ованием портала "Работа в России" заявление о прохождении профессионального обучения и дополнительного профессионального образования (далее - заявление) и дают согласие государственному учреждению службы занятости на получение меры государственной поддержк</w:t>
      </w:r>
      <w:r>
        <w:t>и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 и получения дополнительного профессионального образован</w:t>
      </w:r>
      <w:r>
        <w:t>ия (далее - профессиональная ориентация).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7" w:name="P63"/>
      <w:bookmarkEnd w:id="7"/>
      <w:r>
        <w:t>При подаче заявления гражданин выбирает образовательную программу и организацию, осуществляющую образовательную деятельность, а также период обучения.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Выбор образовательной программы осуществляется из перечня образовательных программ субъекта Российской Федерации, в государственное учреждение службы занятости которого гражданин обратился в целях профессиональной ориентации.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Гражданину, желающему принять </w:t>
      </w:r>
      <w:r>
        <w:t xml:space="preserve">участие в мероприятиях по обучению, в течение 3 рабочих дней с даты подачи заявления необходимо обратиться в государственное учреждение службы занятости для представления документов, подтверждающих соответствие его категориям граждан, установленным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В случае если обучение начинается позднее 10-го рабочего дня с даты принятия государственным уч</w:t>
      </w:r>
      <w:r>
        <w:t>реждением службы занятости решения о прохождении профессионального обучения или получении дополнительного профессионального образования, гражданин повторно не позднее чем за 15 рабочих дней до начала обучения представляет в государственное учреждение служб</w:t>
      </w:r>
      <w:r>
        <w:t xml:space="preserve">ы занятости документы, подтверждающие соответствие его категориям граждан, установленным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пунктом 2</w:t>
        </w:r>
      </w:hyperlink>
      <w:r>
        <w:t xml:space="preserve"> настоящего Положения.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9. Прием, учет, хранение, распределение, маршрутизация и изменение заявления осуществляются с </w:t>
      </w:r>
      <w:r>
        <w:lastRenderedPageBreak/>
        <w:t>использованием портала "Работа в России".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Федеральные операторы и организации, осуществляющие образовательную деятельность, вносят сведения, касающиеся мероприят</w:t>
      </w:r>
      <w:r>
        <w:t>ий по обучению, с использованием личных кабинетов портала "Работа в России" и несут ответственность за достоверность представленной информации.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10. Государственные учреждения службы занятости оказывают содействие гражданам в подаче заявления путем предоста</w:t>
      </w:r>
      <w:r>
        <w:t>вления доступа к техническим средствам связи, а также оказания консультационных услуг.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Государственные учреждения службы занятости вправе запрашивать у граждан, подавших заявление, документы, подтверждающие их соответствие категориям граждан, установленным</w:t>
      </w:r>
      <w:r>
        <w:t xml:space="preserve">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пунктом 2</w:t>
        </w:r>
      </w:hyperlink>
      <w:r>
        <w:t xml:space="preserve"> настоящего Положения, а также запрашивать сведения, находящиеся в распоряжении органов, предоставляющих госуд</w:t>
      </w:r>
      <w:r>
        <w:t>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</w:t>
      </w:r>
      <w:r>
        <w:t>ий, в том числе путем направления межведомственных запросов с использованием единой системы межведомственного электронного взаимодействия.</w:t>
      </w:r>
    </w:p>
    <w:p w:rsidR="00182CC2" w:rsidRDefault="00C600FF">
      <w:pPr>
        <w:pStyle w:val="ConsPlusNormal0"/>
        <w:spacing w:before="200"/>
        <w:ind w:firstLine="540"/>
        <w:jc w:val="both"/>
      </w:pPr>
      <w:hyperlink r:id="rId13" w:tooltip="Приказ Минтруда России от 12.03.2025 N 104 &quot;Об утверждении перечня рекомендуемых документов, необходимых для отнесения граждан к категориям участников мероприятий по организации профессионального обучения и дополнительного профессионального образования отдельн">
        <w:r>
          <w:rPr>
            <w:color w:val="0000FF"/>
          </w:rPr>
          <w:t>Перечень</w:t>
        </w:r>
      </w:hyperlink>
      <w:r>
        <w:t xml:space="preserve"> рекомен</w:t>
      </w:r>
      <w:r>
        <w:t>дуемых документов, подтверждающих отнесение граждан к категориям участников мероприятий по обучению, утверждается Министерством труда и социальной защиты Российской Федерации.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11. Государственное учреждение службы занятости уведомляет гражданина, подавшего</w:t>
      </w:r>
      <w:r>
        <w:t xml:space="preserve"> заявление, о ходе рассмотрения заявления посредством портала "Работа в России" путем автоматизированного формирования и передачи текстовых сообщений на адрес его электронной почты.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8" w:name="P73"/>
      <w:bookmarkEnd w:id="8"/>
      <w:r>
        <w:t xml:space="preserve">12. Государственное учреждение службы занятости проводит профессиональную </w:t>
      </w:r>
      <w:r>
        <w:t>ориентацию в соответствии со стандартом деятельности по осуществлению полномочия в сфере занятости населения по организации профессиональной ориентации в целях выбора сферы профессиональной деятельности (профессии), трудоустройства, прохождения профессиона</w:t>
      </w:r>
      <w:r>
        <w:t>льного обучения и получения дополнительного профессионального образования, утверждаемым Министерством труда и социальной защиты Российской Федерации.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По итогам профессиональной ориентации государственное учреждение службы занятости формирует заключение для</w:t>
      </w:r>
      <w:r>
        <w:t xml:space="preserve"> гражданина, подавшего заявление, содержащее одну из следующих рекомендаций: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целесообразность прохождения профессионального обучения или получения дополнительного профессионального образования по выбранной образовательной программе;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9" w:name="P76"/>
      <w:bookmarkEnd w:id="9"/>
      <w:r>
        <w:t>нецелесообразность прох</w:t>
      </w:r>
      <w:r>
        <w:t>ождения профессионального обучения или получения дополнительного профессионального образования;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0" w:name="P77"/>
      <w:bookmarkEnd w:id="10"/>
      <w:r>
        <w:t>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</w:t>
      </w:r>
      <w:r>
        <w:t xml:space="preserve">ии с </w:t>
      </w:r>
      <w:hyperlink w:anchor="P63" w:tooltip="При подаче заявления гражданин выбирает образовательную программу и организацию, осуществляющую образовательную деятельность, а также период обучения.">
        <w:r>
          <w:rPr>
            <w:color w:val="0000FF"/>
          </w:rPr>
          <w:t>абзацем вторым пункта 8</w:t>
        </w:r>
      </w:hyperlink>
      <w:r>
        <w:t xml:space="preserve"> настоящего Положения образовательной программ</w:t>
      </w:r>
      <w:r>
        <w:t>ы.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13. В случае согласия гражданина на изменение выбранной образовательной программы в соответствии с рекомендацией, указанной в </w:t>
      </w:r>
      <w:hyperlink w:anchor="P77" w:tooltip="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8 настоящего Положения образовательной программы.">
        <w:r>
          <w:rPr>
            <w:color w:val="0000FF"/>
          </w:rPr>
          <w:t>абзаце пятом пункта 12</w:t>
        </w:r>
      </w:hyperlink>
      <w:r>
        <w:t xml:space="preserve"> настоящего Положения, гражданин отзывает заявление и подает новое заявление.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14. Государстве</w:t>
      </w:r>
      <w:r>
        <w:t>нное учреждение службы занятости в срок, не превышающий 7 рабочих дней с даты направления гражданином заявления, принимает решение о прохождении профессионального обучения или получении дополнительного профессионального образования гражданином либо решение</w:t>
      </w:r>
      <w:r>
        <w:t xml:space="preserve"> об отказе от прохождения профессионального обучения или получения гражданином дополнительного профессионального образования.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1" w:name="P80"/>
      <w:bookmarkEnd w:id="11"/>
      <w:r>
        <w:t xml:space="preserve">15. Федеральные операторы заключают с исполнительными органами субъектов Российской </w:t>
      </w:r>
      <w:r>
        <w:lastRenderedPageBreak/>
        <w:t xml:space="preserve">Федерации, осуществляющими полномочия в сфере </w:t>
      </w:r>
      <w:r>
        <w:t>занятости населения, соглашения, определяющие условия и порядок их взаимодействия по организации мероприятий по обучению, а также по реализации мероприятий по содействию занятости граждан, прошедших профессиональное обучение или получивших дополнительное п</w:t>
      </w:r>
      <w:r>
        <w:t xml:space="preserve">рофессиональное образование, по </w:t>
      </w:r>
      <w:hyperlink r:id="rId14" w:tooltip="Приказ Роструда от 04.03.2024 N 48 &quot;Об утверждении типовой формы соглашения, заключаемого получателями грантов в форме субсидий, определенными бюджетным законодательством Российской Федерации, с исполнительными органами субъектов Российской Федерации, осуществ">
        <w:r>
          <w:rPr>
            <w:color w:val="0000FF"/>
          </w:rPr>
          <w:t>типовой форме</w:t>
        </w:r>
      </w:hyperlink>
      <w:r>
        <w:t>, утверждаемой Федеральной службой по труду и занятости.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16. В случае направления государственными учреждениям</w:t>
      </w:r>
      <w:r>
        <w:t xml:space="preserve">и службы занятости безработных граждан на прохождение профессионального обучения и получение дополнительного профессионального образования в рамках соглашений, указанных в </w:t>
      </w:r>
      <w:hyperlink w:anchor="P80" w:tooltip="15. Федеральные операторы заключают с исполнительными органами субъектов Российской Федерации, осуществляющими полномочия в сфере занятости населения, соглашения, определяющие условия и порядок их взаимодействия по организации мероприятий по обучению, а также ">
        <w:r>
          <w:rPr>
            <w:color w:val="0000FF"/>
          </w:rPr>
          <w:t>пункте 15</w:t>
        </w:r>
      </w:hyperlink>
      <w:r>
        <w:t xml:space="preserve"> настоящего Положения, за такими гражданами сохраняется право на получение пособия по безработице.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При направлении отдельных категорий граждан, определенных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пунктом 2</w:t>
        </w:r>
      </w:hyperlink>
      <w:r>
        <w:t xml:space="preserve"> настоящего Положения, для участия в мероприятии по обучению в рамках национального проекта "Кадры" государственные учреждения службы занятости руководствуются стандартом деятельности по осуществлению полномочи</w:t>
      </w:r>
      <w:r>
        <w:t>я в сфере занятости населения по предоставлению меры государственной поддержки в сфере занятости населения по организации профессионального обучения, дополнительного профессионального образования безработных граждан, включая прохождение обучения в другой м</w:t>
      </w:r>
      <w:r>
        <w:t>естности, а также стандартом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 в период отпуска по уходу за ребенком до</w:t>
      </w:r>
      <w:r>
        <w:t xml:space="preserve"> достижения им возраста 3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утверждаемыми Министерством труда и социальной з</w:t>
      </w:r>
      <w:r>
        <w:t>ащиты Российской Федерации.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По запросу государственного учреждения службы занятости организации, осуществляющие образовательную деятельность, представляют необходимые документы и сведения для выплаты пособия по безработице участникам мероприятий по обучени</w:t>
      </w:r>
      <w:r>
        <w:t>ю, а также для предоставления им иных мер поддержки, предусмотренных законодательством Российской Федерации в сфере занятости населения.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17. Федеральные операторы совместно с государственными учреждениями службы занятости содействуют занятости участников м</w:t>
      </w:r>
      <w:r>
        <w:t>ероприятий по обучению по итогам прохождения ими профессионального обучения или получения дополнительного профессионального образования.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2" w:name="P85"/>
      <w:bookmarkEnd w:id="12"/>
      <w:r>
        <w:t>18. В целях организации обучения и содействия занятости участников мероприятий по обучению заключается с использованием</w:t>
      </w:r>
      <w:r>
        <w:t xml:space="preserve"> портала "Работа в России" один из следующих договоров: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3" w:name="P86"/>
      <w:bookmarkEnd w:id="13"/>
      <w:r>
        <w:t>а) трехсторонний договор между участником мероприятий по обучению, организацией, осуществляющей образовательную деятельность, и работодателем;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4" w:name="P87"/>
      <w:bookmarkEnd w:id="14"/>
      <w:r>
        <w:t xml:space="preserve">б) трехсторонний договор между участником мероприятий по </w:t>
      </w:r>
      <w:r>
        <w:t>обучению, организацией, осуществляющей образовательную деятельность, и государственным учреждением службы занятости;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5" w:name="P88"/>
      <w:bookmarkEnd w:id="15"/>
      <w:r>
        <w:t>в) двусторонний договор между участником мероприятий по обучению и работодателем, являющимся организацией, осуществляющей образовательную д</w:t>
      </w:r>
      <w:r>
        <w:t>еятельность.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19. Договор, указанный в </w:t>
      </w:r>
      <w:hyperlink w:anchor="P87" w:tooltip="б) трехсторонний договор между участником мероприятий по обучению, организацией, осуществляющей образовательную деятельность, и государственным учреждением службы занятости;">
        <w:r>
          <w:rPr>
            <w:color w:val="0000FF"/>
          </w:rPr>
          <w:t>подпункте "б"</w:t>
        </w:r>
        <w:r>
          <w:rPr>
            <w:color w:val="0000FF"/>
          </w:rPr>
          <w:t xml:space="preserve"> пункта 18</w:t>
        </w:r>
      </w:hyperlink>
      <w:r>
        <w:t xml:space="preserve"> настоящего Положения, заключается в случае, если участник мероприятия по обучению относится к категориям граждан, указанным в </w:t>
      </w:r>
      <w:hyperlink w:anchor="P41" w:tooltip="д) граждане, обратившиеся в государственные учреждения, созданные субъектом Российской Федерации в целях осуществления полномочий в сфере занятости населения (далее - государственные учреждения службы занятости), в целях поиска работы;">
        <w:r>
          <w:rPr>
            <w:color w:val="0000FF"/>
          </w:rPr>
          <w:t>подпунктах "д"</w:t>
        </w:r>
      </w:hyperlink>
      <w:r>
        <w:t xml:space="preserve"> и </w:t>
      </w:r>
      <w:hyperlink w:anchor="P42" w:tooltip="е) безработные граждане, зарегистрированные в государственных учреждениях службы занятости;">
        <w:r>
          <w:rPr>
            <w:color w:val="0000FF"/>
          </w:rPr>
          <w:t>"е" пункта 2</w:t>
        </w:r>
      </w:hyperlink>
      <w:r>
        <w:t xml:space="preserve"> настоящего Положения, и с ним не заключены договоры, указанные в </w:t>
      </w:r>
      <w:hyperlink w:anchor="P86" w:tooltip="а) трехсторонний договор между участником мероприятий по обучению, организацией, осуществляющей образовательную деятельность, и работодателем;">
        <w:r>
          <w:rPr>
            <w:color w:val="0000FF"/>
          </w:rPr>
          <w:t>подпунктах "а"</w:t>
        </w:r>
      </w:hyperlink>
      <w:r>
        <w:t xml:space="preserve"> и </w:t>
      </w:r>
      <w:hyperlink w:anchor="P88" w:tooltip="в) двусторонний договор между участником мероприятий по обучению и работодателем, являющимся организацией, осуществляющей образовательную деятельность.">
        <w:r>
          <w:rPr>
            <w:color w:val="0000FF"/>
          </w:rPr>
          <w:t>"в" пункта 18</w:t>
        </w:r>
      </w:hyperlink>
      <w:r>
        <w:t xml:space="preserve"> настоящего Пол</w:t>
      </w:r>
      <w:r>
        <w:t>ожения.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6" w:name="P90"/>
      <w:bookmarkEnd w:id="16"/>
      <w:r>
        <w:t xml:space="preserve">20. Государственное учреждение службы занятости не позднее чем за 10 рабочих дней до начала обучения формирует с использованием портала "Работа в России" проект одного из договоров, указанных в </w:t>
      </w:r>
      <w:hyperlink w:anchor="P85" w:tooltip="18. В целях организации обучения и содействия занятости участников мероприятий по обучению заключается с использованием портала &quot;Работа в России&quot; один из следующих договоров:">
        <w:r>
          <w:rPr>
            <w:color w:val="0000FF"/>
          </w:rPr>
          <w:t>пункте 18</w:t>
        </w:r>
      </w:hyperlink>
      <w:r>
        <w:t xml:space="preserve"> настоящего Положения, и направляет его на подписание: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договоры, указанные в </w:t>
      </w:r>
      <w:hyperlink w:anchor="P86" w:tooltip="а) трехсторонний договор между участником мероприятий по обучению, организацией, осуществляющей образовательную деятельность, и работодателем;">
        <w:r>
          <w:rPr>
            <w:color w:val="0000FF"/>
          </w:rPr>
          <w:t>подпунктах "а"</w:t>
        </w:r>
      </w:hyperlink>
      <w:r>
        <w:t xml:space="preserve"> и </w:t>
      </w:r>
      <w:hyperlink w:anchor="P88" w:tooltip="в) двусторонний договор между участником мероприятий по обучению и работодателем, являющимся организацией, осуществляющей образовательную деятельность.">
        <w:r>
          <w:rPr>
            <w:color w:val="0000FF"/>
          </w:rPr>
          <w:t>"в" пункта 18</w:t>
        </w:r>
      </w:hyperlink>
      <w:r>
        <w:t xml:space="preserve"> настоящего Положения, - работодателю и (или) организации, осуществляющей образовательную деятельность;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договор, указанный в </w:t>
      </w:r>
      <w:hyperlink w:anchor="P87" w:tooltip="б) трехсторонний договор между участником мероприятий по обучению, организацией, осуществляющей образовательную деятельность, и государственным учреждением службы занятости;">
        <w:r>
          <w:rPr>
            <w:color w:val="0000FF"/>
          </w:rPr>
          <w:t>подпункте "б" пункта 18</w:t>
        </w:r>
      </w:hyperlink>
      <w:r>
        <w:t xml:space="preserve"> настоящего Положения, - орган</w:t>
      </w:r>
      <w:r>
        <w:t xml:space="preserve">изации, </w:t>
      </w:r>
      <w:r>
        <w:lastRenderedPageBreak/>
        <w:t>осуществляющей образовательную деятельность, и государственному учреждению службы занятости.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Лица и организации, указанные в настоящем пункте, подписывают или отказываются от подписания одного из договоров, указанных в </w:t>
      </w:r>
      <w:hyperlink w:anchor="P85" w:tooltip="18. В целях организации обучения и содействия занятости участников мероприятий по обучению заключается с использованием портала &quot;Работа в России&quot; один из следующих договоров:">
        <w:r>
          <w:rPr>
            <w:color w:val="0000FF"/>
          </w:rPr>
          <w:t>пункте 18</w:t>
        </w:r>
      </w:hyperlink>
      <w:r>
        <w:t xml:space="preserve"> настоящего Положения, не позднее чем за 4 рабочих дня до начала обу</w:t>
      </w:r>
      <w:r>
        <w:t>чения.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21. После подписания одного из договоров, указанных в </w:t>
      </w:r>
      <w:hyperlink w:anchor="P90" w:tooltip="20. Государственное учреждение службы занятости не позднее чем за 10 рабочих дней до начала обучения формирует с использованием портала &quot;Работа в России&quot; проект одного из договоров, указанных в пункте 18 настоящего Положения, и направляет его на подписание:">
        <w:r>
          <w:rPr>
            <w:color w:val="0000FF"/>
          </w:rPr>
          <w:t>пункте 20</w:t>
        </w:r>
      </w:hyperlink>
      <w:r>
        <w:t xml:space="preserve"> настоящего Положения, государственное учреждение службы занятости направляет гражданину с использованием портала "Работа в России" такой договор с соо</w:t>
      </w:r>
      <w:r>
        <w:t>тветствующим уведомлением.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Гражданин подписывает или отказывается от подписания договора, направленного ему государственным учреждением службы занятости, не позднее чем за 2 рабочих дня до начала обучения.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22. Основаниями для отказа государственным учрежде</w:t>
      </w:r>
      <w:r>
        <w:t>нием службы занятости гражданину в прохождении профессионального обучения или получении дополнительного профессионального образования являются: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а) несоответствие гражданина, желающего принять участие в мероприятиях по обучению, категории, указанной в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пункте 2</w:t>
        </w:r>
      </w:hyperlink>
      <w:r>
        <w:t xml:space="preserve"> настоящего Положения;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б) отказ гражданина, желающего принять участие в мероприятиях по обучению, от представления</w:t>
      </w:r>
      <w:r>
        <w:t xml:space="preserve"> документов (непредставление документов), подтверждающих его соответствие категории, указанной в </w:t>
      </w:r>
      <w:hyperlink w:anchor="P36" w:tooltip="2. К гражданам, имеющим право принять участие в мероприятиях по обучению, относятся следующие категории:">
        <w:r>
          <w:rPr>
            <w:color w:val="0000FF"/>
          </w:rPr>
          <w:t>пункте 2</w:t>
        </w:r>
      </w:hyperlink>
      <w:r>
        <w:t xml:space="preserve"> настоящего Пол</w:t>
      </w:r>
      <w:r>
        <w:t>ожения;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в) представление гражданином, желающим принять участие в мероприятиях по обучению, недостоверной информации;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г) наличие заключения с рекомендацией, указанной в </w:t>
      </w:r>
      <w:hyperlink w:anchor="P76" w:tooltip="нецелесообразность прохождения профессионального обучения или получения дополнительного профессионального образования;">
        <w:r>
          <w:rPr>
            <w:color w:val="0000FF"/>
          </w:rPr>
          <w:t>абзаце четвертом пункта 12</w:t>
        </w:r>
      </w:hyperlink>
      <w:r>
        <w:t xml:space="preserve"> настоящего Положения;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д) наличие заключения с рекомендацией, указанной в </w:t>
      </w:r>
      <w:hyperlink w:anchor="P77" w:tooltip="целесообразность прохождения профессионального обучения или получения дополнительного профессионального образования при условии изменения выбранной в соответствии с абзацем вторым пункта 8 настоящего Положения образовательной программы.">
        <w:r>
          <w:rPr>
            <w:color w:val="0000FF"/>
          </w:rPr>
          <w:t>абзаце пятом пункта 12</w:t>
        </w:r>
      </w:hyperlink>
      <w:r>
        <w:t xml:space="preserve"> настоящего Положения, и одновременного отказа гражданина от</w:t>
      </w:r>
      <w:r>
        <w:t xml:space="preserve"> изменения выбранной образовательной программы;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е) несоответствие выбранной гражданином, желающим принять участие в мероприятиях по обучению, образовательной программы перечню образовательных программ субъекта Российской Федерации, в государственное учрежд</w:t>
      </w:r>
      <w:r>
        <w:t>ение службы занятости которого гражданин обратился в целях получения профессиональной ориентации;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ж) незаключение одного из договоров, указанных в </w:t>
      </w:r>
      <w:hyperlink w:anchor="P85" w:tooltip="18. В целях организации обучения и содействия занятости участников мероприятий по обучению заключается с использованием портала &quot;Работа в России&quot; один из следующих договоров:">
        <w:r>
          <w:rPr>
            <w:color w:val="0000FF"/>
          </w:rPr>
          <w:t>пункте 18</w:t>
        </w:r>
      </w:hyperlink>
      <w:r>
        <w:t xml:space="preserve"> настоящего Положения.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23. Основанием для отказа федеральным оператором гражданину в прохождении профессионального обучения или получении дополнител</w:t>
      </w:r>
      <w:r>
        <w:t>ьного профессионального образования является несоответствие уровня образования гражданина выбранной образовательной программе.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В случае принятия такого решения федеральный оператор уведомляет об этом гражданина с использованием портала "Работа в России".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2</w:t>
      </w:r>
      <w:r>
        <w:t>4. Организация профессионального обучения и получение дополнительного профессионального образования осуществляются непосредственно федеральными операторами или на основании договоров (контрактов), заключаемых федеральными операторами с организациями, осуще</w:t>
      </w:r>
      <w:r>
        <w:t>ствляющими образовательную деятельность.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Оплата обязательств, определенных договором (контрактом), осуществляется федеральными операторами в следующем порядке: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70 процентов суммы, предусмотренной договором (контрактом), - при предоставлении акта выполненны</w:t>
      </w:r>
      <w:r>
        <w:t>х работ (услуг) по профессиональному обучению и (или) дополнительному профессиональному образованию;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lastRenderedPageBreak/>
        <w:t>30 процентов суммы, предусмотренной договором (контрактом), - при подтверждении занятости участника мероприятий по обучению.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Выполнение обязательств по дог</w:t>
      </w:r>
      <w:r>
        <w:t>оворам (контрактам) подтверждается актом выполненных работ (услуг), который должен содержать информацию о документах о квалификации, выдаваемых организациями, осуществляющими образовательную деятельность, участникам мероприятий по обучению в соответствии с</w:t>
      </w:r>
      <w:r>
        <w:t xml:space="preserve"> законодательством об образовании в Российской Федерации, сроках их направления участникам мероприятий по обучению, прошедшим профессиональное обучение и получившим дополнительное профессиональное образование, а также внесении сведений о документах о квали</w:t>
      </w:r>
      <w:r>
        <w:t>фикации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7" w:name="P111"/>
      <w:bookmarkEnd w:id="17"/>
      <w:r>
        <w:t>25. В целях обеспечения организации профессионального обучения и дополнительного профессионального образо</w:t>
      </w:r>
      <w:r>
        <w:t>вания Федеральная служба по труду и занятости формирует (по субъектам Российской Федерации, в том числе по федеральным операторам, по отдельным категориям участников мероприятий по обучению) квоты по численности граждан, направляемых на профессиональное об</w:t>
      </w:r>
      <w:r>
        <w:t>учение и дополнительное профессиональное образование, с учетом численности экономически активного населения субъекта Российской Федерации и корректирующего коэффициента, отражающего напряженность ситуации на рынке труда субъекта Российской Федерации (отнош</w:t>
      </w:r>
      <w:r>
        <w:t>ение численности незанятых граждан к количеству свободных рабочих мест и вакантных должностей, имеющихся в базах данных государственных учреждений службы занятости), а также на основании предложений исполнительных органов субъектов Российской Федерации, ос</w:t>
      </w:r>
      <w:r>
        <w:t>уществляющих полномочия в сфере занятости населения.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8" w:name="P112"/>
      <w:bookmarkEnd w:id="18"/>
      <w:r>
        <w:t>26. Организация профессионального обучения и дополнительного профессионального образования в рамках федерального проекта "Активные меры содействия занятости", входящего в состав национального проекта "Ка</w:t>
      </w:r>
      <w:r>
        <w:t>дры", осуществляется в соответствии с перечнем востребованных на рынке труда профессий, должностей, специальностей, утвержденным решением межведомственной рабочей группы по восстановлению рынка труда, образованной в соответствии с решением Председателя Пра</w:t>
      </w:r>
      <w:r>
        <w:t>вительства Российской Федерации.</w:t>
      </w:r>
    </w:p>
    <w:p w:rsidR="00182CC2" w:rsidRDefault="00C600FF">
      <w:pPr>
        <w:pStyle w:val="ConsPlusNormal0"/>
        <w:spacing w:before="200"/>
        <w:ind w:firstLine="540"/>
        <w:jc w:val="both"/>
      </w:pPr>
      <w:bookmarkStart w:id="19" w:name="P113"/>
      <w:bookmarkEnd w:id="19"/>
      <w:r>
        <w:t>Исполнительные органы субъектов Российской Федерации, осуществляющие полномочия в сфере содействия занятости населения, направляют не позднее 1 февраля года реализации мероприятия по обучению федеральным операторам предложе</w:t>
      </w:r>
      <w:r>
        <w:t xml:space="preserve">ния по организации профессионального обучения и дополнительного профессионального образования с указанием профессий, должностей, специальностей, включенных в перечень, указанный в </w:t>
      </w:r>
      <w:hyperlink w:anchor="P112" w:tooltip="26. Организация профессионального обучения и дополнительного профессионального образования в рамках федерального проекта &quot;Активные меры содействия занятости&quot;, входящего в состав национального проекта &quot;Кадры&quot;, осуществляется в соответствии с перечнем востребова">
        <w:r>
          <w:rPr>
            <w:color w:val="0000FF"/>
          </w:rPr>
          <w:t>абзаце первом</w:t>
        </w:r>
      </w:hyperlink>
      <w:r>
        <w:t xml:space="preserve"> настоящего пункта, а </w:t>
      </w:r>
      <w:r>
        <w:t>при наличии дополнительной потребности - не позднее 5-го числа каждого месяца года реализации мероприятия по обучению.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Федеральные операторы с учетом предложений, направленных исполнительными органами субъектов Российской Федерации, осуществляющими полномо</w:t>
      </w:r>
      <w:r>
        <w:t>чия в сфере содействия занятости населения, проводят предварительный квалификационный отбор организаций, осуществляющих образовательную деятельность, в субъектах Российской Федерации для реализации образовательных программ. При организации отбора учитывают</w:t>
      </w:r>
      <w:r>
        <w:t>ся материально-технические и кадровые условия, имеющиеся в организации, осуществляющей образовательную деятельность, для реализации образовательных программ, наличие опыта их реализации, а также участие работодателей в формировании соответствующих образова</w:t>
      </w:r>
      <w:r>
        <w:t>тельных программ. По итогам отбора федеральные операторы утверждают перечни организаций, осуществляющих образовательную деятельность, и образовательных программ в субъектах Российской Федерации и размещают указанные перечни на официальных сайтах федеральны</w:t>
      </w:r>
      <w:r>
        <w:t>х операторов в информационно-телекоммуникационной сети "Интернет".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Организация, осуществляющая образовательную деятельность, не позднее 10 февраля года реализации мероприятия по обучению, а в случае направления предложений о дополнительной потребности в со</w:t>
      </w:r>
      <w:r>
        <w:t xml:space="preserve">ответствии с </w:t>
      </w:r>
      <w:hyperlink w:anchor="P113" w:tooltip="Исполнительные органы субъектов Российской Федерации, осуществляющие полномочия в сфере содействия занятости населения, направляют не позднее 1 февраля года реализации мероприятия по обучению федеральным операторам предложения по организации профессионального ">
        <w:r>
          <w:rPr>
            <w:color w:val="0000FF"/>
          </w:rPr>
          <w:t>абзацем вторым</w:t>
        </w:r>
      </w:hyperlink>
      <w:r>
        <w:t xml:space="preserve"> настоящего пункта не позднее 10-го календарного дня с даты их направления формирует аннотацию образовательной программы с привлечением отраслевых работодателей и направляет ее на согласование</w:t>
      </w:r>
      <w:r>
        <w:t xml:space="preserve"> федеральному оператору.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Федеральный оператор рассматривает аннотацию образовательной программы в течение 2 рабочих дней.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lastRenderedPageBreak/>
        <w:t>Организация, осуществляющая образовательную деятельность, после согласования с федеральным оператором с использованием портала "Работа</w:t>
      </w:r>
      <w:r>
        <w:t xml:space="preserve"> в России" направляет аннотацию образовательной программы на согласование в исполнительный орган субъекта Российской Федерации, осуществляющий полномочия в сфере занятости населения.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Исполнительный орган субъекта Российской Федерации, осуществляющий полном</w:t>
      </w:r>
      <w:r>
        <w:t xml:space="preserve">очия в сфере занятости населения, согласовывает аннотацию образовательной программы или отказывает в ее согласовании не позднее 1 марта года реализации мероприятия по обучению, а в случае направления предложений о дополнительной потребности в соответствии </w:t>
      </w:r>
      <w:r>
        <w:t xml:space="preserve">с </w:t>
      </w:r>
      <w:hyperlink w:anchor="P113" w:tooltip="Исполнительные органы субъектов Российской Федерации, осуществляющие полномочия в сфере содействия занятости населения, направляют не позднее 1 февраля года реализации мероприятия по обучению федеральным операторам предложения по организации профессионального ">
        <w:r>
          <w:rPr>
            <w:color w:val="0000FF"/>
          </w:rPr>
          <w:t>абзацем вторым</w:t>
        </w:r>
      </w:hyperlink>
      <w:r>
        <w:t xml:space="preserve"> настоящего пункта - не позднее 5-го календарного дня с даты их направления.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27. На основании оценки ситуации на рынке труда, в том числе качественного состава граждан, ищущих работу, структурного и отра</w:t>
      </w:r>
      <w:r>
        <w:t>слевого соотношения свободных рабочих мест и вакантных должностей, имеющихся в базах данных государственных учреждений службы занятости, потенциала обеспечения занятости граждан по итогам обучения, исполнительные органы субъектов Российской Федерации, осущ</w:t>
      </w:r>
      <w:r>
        <w:t xml:space="preserve">ествляющие полномочия в сфере занятости населения, направляют федеральным операторам предложения о распределении указанной в </w:t>
      </w:r>
      <w:hyperlink w:anchor="P111" w:tooltip="25. В целях обеспечения организации профессионального обучения и дополнительного профессионального образования Федеральная служба по труду и занятости формирует (по субъектам Российской Федерации, в том числе по федеральным операторам, по отдельным категориям ">
        <w:r>
          <w:rPr>
            <w:color w:val="0000FF"/>
          </w:rPr>
          <w:t>пункте 25</w:t>
        </w:r>
      </w:hyperlink>
      <w:r>
        <w:t xml:space="preserve"> настоящего Положения квоты, установленной субъекту Российской Федерации, по образова</w:t>
      </w:r>
      <w:r>
        <w:t>тельным программам.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28. По итогам года реализации мероприятия по обучению численность граждан, прошедших обучение с использованием дистанционных образовательных технологий, не может превышать 30 процентов результата предоставления субсидии, установленного на текущий год федер</w:t>
      </w:r>
      <w:r>
        <w:t xml:space="preserve">альному оператору решением о порядке предоставления субсидии, принятым Федеральной службой по труду и занятости в соответствии с </w:t>
      </w:r>
      <w:hyperlink r:id="rId15" w:tooltip="Постановление Правительства РФ от 25.10.2023 N 1780 (ред. от 17.02.2025) &quot;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 октября 2023 г. N 1780 "Об утверждении Правил предоставления из бюджетов бюджетной системы Российской Федерации </w:t>
      </w:r>
      <w:r>
        <w:t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услуг".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29. Основаниями для отказа в согласовании аннотации образовательной программы являются: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а)</w:t>
      </w:r>
      <w:r>
        <w:t xml:space="preserve"> несоответствие законодательству Российской Федерации;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б) наличие признаков дискриминации (по национальному, половому, возрастному признакам);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в) наличие грамматических, орфографических и логических ошибок;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г) несоответствие образовательной программы актуа</w:t>
      </w:r>
      <w:r>
        <w:t>льным потребностям регионального рынка труда субъекта Российской Федерации;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д) наличие в сведениях информации, не относящейся к образовательной программе.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30. Организации, осуществляющие образовательную деятельность, в установленных ими порядках и формах о</w:t>
      </w:r>
      <w:r>
        <w:t>существляют внутренний мониторинг качества профессионального обучения и дополнительного профессионального образования участников мероприятий по обучению.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Федеральный оператор осуществляет оценку качества профессионального обучения и дополнительного професс</w:t>
      </w:r>
      <w:r>
        <w:t>ионального образования участников мероприятий по обучению на основании разработанной им риск-ориентированной модели, которая может включать в себя сбор данных фото- и (или) видеофиксации оказания образовательных услуг или данных, получаемых посредством смс</w:t>
      </w:r>
      <w:r>
        <w:t>-опросов участников мероприятий по обучению, использования систем автоматизированных процедур наблюдения и контроля за дистанционным испытанием, а также иных данных, необходимых для осуществления мониторинга.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>Отчет о проведении указанной оценки качества об</w:t>
      </w:r>
      <w:r>
        <w:t>разования федеральный оператор направляет в Министерство труда и социальной защиты Российской Федерации 2 раза в год (не позднее 1 июня и не позднее 1 декабря).</w:t>
      </w:r>
    </w:p>
    <w:p w:rsidR="00182CC2" w:rsidRDefault="00C600FF">
      <w:pPr>
        <w:pStyle w:val="ConsPlusNormal0"/>
        <w:spacing w:before="200"/>
        <w:ind w:firstLine="540"/>
        <w:jc w:val="both"/>
      </w:pPr>
      <w:r>
        <w:t xml:space="preserve">31. Участники мероприятий по обучению после завершения мероприятий по обучению могут оценить </w:t>
      </w:r>
      <w:r>
        <w:lastRenderedPageBreak/>
        <w:t xml:space="preserve">с </w:t>
      </w:r>
      <w:r>
        <w:t>использованием портала "Работа в России" выбранную ими образовательную программу и организацию, осуществляющую образовательную деятельность.</w:t>
      </w:r>
    </w:p>
    <w:p w:rsidR="00182CC2" w:rsidRDefault="00182CC2">
      <w:pPr>
        <w:pStyle w:val="ConsPlusNormal0"/>
        <w:jc w:val="both"/>
      </w:pPr>
    </w:p>
    <w:p w:rsidR="00182CC2" w:rsidRDefault="00182CC2">
      <w:pPr>
        <w:pStyle w:val="ConsPlusNormal0"/>
        <w:jc w:val="both"/>
      </w:pPr>
    </w:p>
    <w:p w:rsidR="00182CC2" w:rsidRDefault="00182C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2CC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0FF" w:rsidRDefault="00C600FF">
      <w:r>
        <w:separator/>
      </w:r>
    </w:p>
  </w:endnote>
  <w:endnote w:type="continuationSeparator" w:id="0">
    <w:p w:rsidR="00C600FF" w:rsidRDefault="00C6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C2" w:rsidRDefault="00182C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2C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2CC2" w:rsidRDefault="00C600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2CC2" w:rsidRDefault="00C600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2CC2" w:rsidRDefault="00C600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638F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638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82CC2" w:rsidRDefault="00C600F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CC2" w:rsidRDefault="00182C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2C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2CC2" w:rsidRDefault="00C600F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2CC2" w:rsidRDefault="00C600F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2CC2" w:rsidRDefault="00C600F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D638F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D638F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182CC2" w:rsidRDefault="00C600F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0FF" w:rsidRDefault="00C600FF">
      <w:r>
        <w:separator/>
      </w:r>
    </w:p>
  </w:footnote>
  <w:footnote w:type="continuationSeparator" w:id="0">
    <w:p w:rsidR="00C600FF" w:rsidRDefault="00C60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82C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2CC2" w:rsidRDefault="00C600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07.03.20</w:t>
          </w:r>
          <w:r>
            <w:rPr>
              <w:rFonts w:ascii="Tahoma" w:hAnsi="Tahoma" w:cs="Tahoma"/>
              <w:sz w:val="16"/>
              <w:szCs w:val="16"/>
            </w:rPr>
            <w:t>25 N 291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реализации мероприятий по организации про...</w:t>
          </w:r>
        </w:p>
      </w:tc>
      <w:tc>
        <w:tcPr>
          <w:tcW w:w="2300" w:type="pct"/>
          <w:vAlign w:val="center"/>
        </w:tcPr>
        <w:p w:rsidR="00182CC2" w:rsidRDefault="00C600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29.04.2025</w:t>
          </w:r>
        </w:p>
      </w:tc>
    </w:tr>
  </w:tbl>
  <w:p w:rsidR="00182CC2" w:rsidRDefault="00182C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2CC2" w:rsidRDefault="00182CC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82C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2CC2" w:rsidRDefault="00C600F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07.03.2025 N 291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реализации мероприятий по организации про...</w:t>
          </w:r>
        </w:p>
      </w:tc>
      <w:tc>
        <w:tcPr>
          <w:tcW w:w="2300" w:type="pct"/>
          <w:vAlign w:val="center"/>
        </w:tcPr>
        <w:p w:rsidR="00182CC2" w:rsidRDefault="00C600F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29.04.2025</w:t>
          </w:r>
        </w:p>
      </w:tc>
    </w:tr>
  </w:tbl>
  <w:p w:rsidR="00182CC2" w:rsidRDefault="00182C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2CC2" w:rsidRDefault="00182CC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2CC2"/>
    <w:rsid w:val="00182CC2"/>
    <w:rsid w:val="007D638F"/>
    <w:rsid w:val="00C6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7D6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RJB&amp;n=252086&amp;dst=103780" TargetMode="External"/><Relationship Id="rId13" Type="http://schemas.openxmlformats.org/officeDocument/2006/relationships/hyperlink" Target="https://login.consultant.ru/link/?req=doc&amp;base=RZR&amp;n=503454&amp;dst=10000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ZR&amp;n=470574" TargetMode="External"/><Relationship Id="rId12" Type="http://schemas.openxmlformats.org/officeDocument/2006/relationships/hyperlink" Target="https://login.consultant.ru/link/?req=doc&amp;base=PRJB&amp;n=252086&amp;dst=103780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848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ZR&amp;n=498990" TargetMode="External"/><Relationship Id="rId10" Type="http://schemas.openxmlformats.org/officeDocument/2006/relationships/hyperlink" Target="https://login.consultant.ru/link/?req=doc&amp;base=LAW&amp;n=38476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RJB&amp;n=252086&amp;dst=103780" TargetMode="External"/><Relationship Id="rId14" Type="http://schemas.openxmlformats.org/officeDocument/2006/relationships/hyperlink" Target="https://login.consultant.ru/link/?req=doc&amp;base=RZR&amp;n=477294&amp;dst=10001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5693</Words>
  <Characters>32453</Characters>
  <Application>Microsoft Office Word</Application>
  <DocSecurity>0</DocSecurity>
  <Lines>270</Lines>
  <Paragraphs>76</Paragraphs>
  <ScaleCrop>false</ScaleCrop>
  <Company>КонсультантПлюс Версия 4025.00.02</Company>
  <LinksUpToDate>false</LinksUpToDate>
  <CharactersWithSpaces>38070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07.03.2025 N 291
"Об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граждан"</dc:title>
  <cp:lastModifiedBy>Варвара Е. Куроптева</cp:lastModifiedBy>
  <cp:revision>2</cp:revision>
  <dcterms:created xsi:type="dcterms:W3CDTF">2025-04-29T03:15:00Z</dcterms:created>
  <dcterms:modified xsi:type="dcterms:W3CDTF">2025-04-29T03:16:00Z</dcterms:modified>
</cp:coreProperties>
</file>